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D2B39" w14:textId="2F521309" w:rsidR="00F6671F" w:rsidRPr="00233C4F" w:rsidRDefault="00F6671F" w:rsidP="00BA506F">
      <w:pPr>
        <w:spacing w:after="0" w:line="240" w:lineRule="auto"/>
        <w:jc w:val="both"/>
        <w:rPr>
          <w:rFonts w:ascii="Garamond" w:eastAsia="Garamond" w:hAnsi="Garamond" w:cs="Garamond"/>
          <w:color w:val="000000"/>
          <w:sz w:val="22"/>
          <w:szCs w:val="22"/>
        </w:rPr>
      </w:pPr>
      <w:r w:rsidRPr="00233C4F">
        <w:rPr>
          <w:rFonts w:ascii="Garamond" w:eastAsia="Garamond" w:hAnsi="Garamond" w:cs="Garamond"/>
          <w:color w:val="000000"/>
          <w:sz w:val="22"/>
          <w:szCs w:val="22"/>
        </w:rPr>
        <w:t>Bogotá, D.C.</w:t>
      </w:r>
    </w:p>
    <w:p w14:paraId="43AFD803" w14:textId="61BC30E9" w:rsidR="00F6671F" w:rsidRPr="00233C4F" w:rsidRDefault="00B728B8" w:rsidP="00BA506F">
      <w:pPr>
        <w:tabs>
          <w:tab w:val="center" w:pos="4702"/>
        </w:tabs>
        <w:spacing w:after="0" w:line="240" w:lineRule="auto"/>
        <w:jc w:val="both"/>
        <w:rPr>
          <w:rFonts w:ascii="Garamond" w:eastAsia="Garamond" w:hAnsi="Garamond" w:cs="Garamond"/>
          <w:sz w:val="22"/>
          <w:szCs w:val="22"/>
        </w:rPr>
      </w:pPr>
      <w:r w:rsidRPr="00233C4F">
        <w:rPr>
          <w:rFonts w:ascii="Garamond" w:eastAsia="Garamond" w:hAnsi="Garamond" w:cs="Garamond"/>
          <w:noProof/>
          <w:color w:val="000000"/>
          <w:sz w:val="22"/>
          <w:szCs w:val="22"/>
          <w:lang w:val="es-CO" w:eastAsia="es-CO"/>
        </w:rPr>
        <mc:AlternateContent>
          <mc:Choice Requires="wpg">
            <w:drawing>
              <wp:anchor distT="0" distB="0" distL="114300" distR="114300" simplePos="0" relativeHeight="251659264" behindDoc="0" locked="0" layoutInCell="1" hidden="0" allowOverlap="1" wp14:anchorId="3027FF90" wp14:editId="284134E9">
                <wp:simplePos x="0" y="0"/>
                <wp:positionH relativeFrom="margin">
                  <wp:posOffset>3682934</wp:posOffset>
                </wp:positionH>
                <wp:positionV relativeFrom="paragraph">
                  <wp:posOffset>6587</wp:posOffset>
                </wp:positionV>
                <wp:extent cx="2647485" cy="1542197"/>
                <wp:effectExtent l="0" t="0" r="19685" b="0"/>
                <wp:wrapNone/>
                <wp:docPr id="15" name="Grupo 15"/>
                <wp:cNvGraphicFramePr/>
                <a:graphic xmlns:a="http://schemas.openxmlformats.org/drawingml/2006/main">
                  <a:graphicData uri="http://schemas.microsoft.com/office/word/2010/wordprocessingGroup">
                    <wpg:wgp>
                      <wpg:cNvGrpSpPr/>
                      <wpg:grpSpPr>
                        <a:xfrm>
                          <a:off x="0" y="0"/>
                          <a:ext cx="2647485" cy="1542197"/>
                          <a:chOff x="3990652" y="3141967"/>
                          <a:chExt cx="2639001" cy="1276053"/>
                        </a:xfrm>
                      </wpg:grpSpPr>
                      <wpg:grpSp>
                        <wpg:cNvPr id="833136475" name="Grupo 833136475"/>
                        <wpg:cNvGrpSpPr/>
                        <wpg:grpSpPr>
                          <a:xfrm>
                            <a:off x="3990652" y="3141967"/>
                            <a:ext cx="2639001" cy="1276053"/>
                            <a:chOff x="-71697" y="0"/>
                            <a:chExt cx="2639051" cy="1290625"/>
                          </a:xfrm>
                        </wpg:grpSpPr>
                        <wps:wsp>
                          <wps:cNvPr id="986123350" name="Rectángulo 986123350"/>
                          <wps:cNvSpPr/>
                          <wps:spPr>
                            <a:xfrm>
                              <a:off x="0" y="0"/>
                              <a:ext cx="2567350" cy="1290625"/>
                            </a:xfrm>
                            <a:prstGeom prst="rect">
                              <a:avLst/>
                            </a:prstGeom>
                            <a:noFill/>
                            <a:ln>
                              <a:noFill/>
                            </a:ln>
                          </wps:spPr>
                          <wps:txbx>
                            <w:txbxContent>
                              <w:p w14:paraId="7AB117C8"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s:wsp>
                          <wps:cNvPr id="1004253190" name="Rectángulo 1004253190"/>
                          <wps:cNvSpPr/>
                          <wps:spPr>
                            <a:xfrm>
                              <a:off x="6824" y="34119"/>
                              <a:ext cx="2520148" cy="1171323"/>
                            </a:xfrm>
                            <a:prstGeom prst="rect">
                              <a:avLst/>
                            </a:prstGeom>
                            <a:solidFill>
                              <a:srgbClr val="FFFFFF"/>
                            </a:solidFill>
                            <a:ln>
                              <a:noFill/>
                            </a:ln>
                          </wps:spPr>
                          <wps:txbx>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132601413" name="Rectángulo 1132601413"/>
                          <wps:cNvSpPr/>
                          <wps:spPr>
                            <a:xfrm>
                              <a:off x="-71697" y="0"/>
                              <a:ext cx="2639051" cy="1205194"/>
                            </a:xfrm>
                            <a:prstGeom prst="rect">
                              <a:avLst/>
                            </a:prstGeom>
                            <a:noFill/>
                            <a:ln w="9525" cap="flat" cmpd="sng">
                              <a:solidFill>
                                <a:schemeClr val="dk1"/>
                              </a:solidFill>
                              <a:prstDash val="solid"/>
                              <a:round/>
                              <a:headEnd type="none" w="sm" len="sm"/>
                              <a:tailEnd type="none" w="sm" len="sm"/>
                            </a:ln>
                          </wps:spPr>
                          <wps:txbx>
                            <w:txbxContent>
                              <w:p w14:paraId="73E45FD9"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027FF90" id="Grupo 15" o:spid="_x0000_s1026" style="position:absolute;left:0;text-align:left;margin-left:290pt;margin-top:.5pt;width:208.45pt;height:121.45pt;z-index:251659264;mso-position-horizontal-relative:margin;mso-width-relative:margin;mso-height-relative:margin" coordorigin="39906,31419" coordsize="26390,1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gxyYwMAAJsKAAAOAAAAZHJzL2Uyb0RvYy54bWzMVttu1DAQfUfiH6y808S57SbqFiF6EVIF&#10;FYUP8DrORSS2sb3d7efwLfwYYydNNr1At0iIfcjGHmc8c+bMsY/f7roW3TClG8FXHj4KPMQ4FUXD&#10;q5X39cv5m6WHtCG8IK3gbOXdMu29PXn96ngrcxaKWrQFUwiccJ1v5cqrjZG572tas47oIyEZB2Mp&#10;VEcMDFXlF4pswXvX+mEQpP5WqEIqQZnWMHvaG70T578sGTWfylIzg9qVB7EZ91TuubZP/+SY5JUi&#10;sm7oEAZ5QRQdaThsOro6JYagjWoeuOoaqoQWpTmiovNFWTaUuRwgGxzcy+ZCiY10uVT5tpIjTADt&#10;PZxe7JZ+vLlQ8lpeKUBiKyvAwo1sLrtSdfYfokQ7B9ntCBnbGURhMkzjRbxMPETBhpM4xNmiB5XW&#10;gLz9LsqyIE1CD8GKCMc4S8cVZ6OXKAsCPHgJF2mQRNaLfxeEPwttHPQhQw5XCjXFyltGEY4gIoiH&#10;kw7odqE2UqBpekjygKyfjH5C4PHYST4i8GaBU4DFAjAwjtaz1JMxdYAqTH6bOvSJnqig/44K1zWR&#10;zDFM5xOM2TLFYRQl0DA9jJ+hj37+4NWmFWgyOjDddyN/dK6BSs8mT5Iu3C6OPOHD3EkulTYXTHTI&#10;vqw8BYG4PiM3l9r0DLlbYnfl4rxpW5gnectnE0AlOwNEuovRvpndejeksRbFLdBIS3rewF6XRJsr&#10;okAMoDZbEIiVp79viGIeaj9wgD3DMVQKmf2B2h+s9weE01qA7lCjPNQP3hunQ32U7zZGlI3LyMbV&#10;BzOEC/W2RP8HhcdBAElFOHu08nvWQ0qfLsO4b/4Y46wXh7F5EpC9GM4IxwC8wFE4b/yDGaBF2xSW&#10;BBZXrar1+1ahGwLyf+5+Q2/Nlj2bKk5ksHUxFekAxoSBbameMXHqmD8wprf0jBksd4wx/zNfoF4p&#10;FBBHjykFnqyH8OWhWo5sSUFqJ62E1yyeaeXBbJnpBdpCVye2qalt97IlgD3tJBwsmldOdma0cZcU&#10;NvKr+OaYAUIzW2Xl6ZTouiehM/U9AIc7LwAYkteMFGe8QOZWwpnF4aIEkgObdqA1DK5V8OLWGdK0&#10;f173tNI5+oYvpu+/FbzpyHcy6G5A7kYw3NbsFWt/7FZNd8qTXwAAAP//AwBQSwMEFAAGAAgAAAAh&#10;AP59ROngAAAACQEAAA8AAABkcnMvZG93bnJldi54bWxMj8FqwkAQhu+FvsMyQm91E61iYjYi0vYk&#10;hWqh9DZmxySY3Q3ZNYlv3+mpnobhG/75/mwzmkb01PnaWQXxNAJBtnC6tqWCr+Pb8wqED2g1Ns6S&#10;ght52OSPDxmm2g32k/pDKAWHWJ+igiqENpXSFxUZ9FPXkmV2dp3BwGtXSt3hwOGmkbMoWkqDteUP&#10;Fba0q6i4HK5GwfuAw3Yev/b7y3l3+zkuPr73MSn1NBm3axCBxvB/DH/6rA45O53c1WovGgWLVcRd&#10;AgMezJNkmYA4KZi9zBOQeSbvG+S/AAAA//8DAFBLAQItABQABgAIAAAAIQC2gziS/gAAAOEBAAAT&#10;AAAAAAAAAAAAAAAAAAAAAABbQ29udGVudF9UeXBlc10ueG1sUEsBAi0AFAAGAAgAAAAhADj9If/W&#10;AAAAlAEAAAsAAAAAAAAAAAAAAAAALwEAAF9yZWxzLy5yZWxzUEsBAi0AFAAGAAgAAAAhAGbSDHJj&#10;AwAAmwoAAA4AAAAAAAAAAAAAAAAALgIAAGRycy9lMm9Eb2MueG1sUEsBAi0AFAAGAAgAAAAhAP59&#10;ROngAAAACQEAAA8AAAAAAAAAAAAAAAAAvQUAAGRycy9kb3ducmV2LnhtbFBLBQYAAAAABAAEAPMA&#10;AADKBgAAAAA=&#10;">
                <v:group id="Grupo 833136475" o:spid="_x0000_s1027" style="position:absolute;left:39906;top:31419;width:26390;height:12761" coordorigin="-716" coordsize="26390,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2jsygAAAOIAAAAPAAAAZHJzL2Rvd25yZXYueG1sRI9Ba8JA&#10;FITvBf/D8oTedJNGrURXEWlLDyJUBfH2yD6TYPZtyG6T+O/dgtDjMDPfMMt1byrRUuNKywricQSC&#10;OLO65FzB6fg5moNwHlljZZkU3MnBejV4WWKqbcc/1B58LgKEXYoKCu/rVEqXFWTQjW1NHLyrbQz6&#10;IJtc6ga7ADeVfIuimTRYclgosKZtQdnt8GsUfHXYbZL4o93drtv75Tjdn3cxKfU67DcLEJ56/x9+&#10;tr+1gnmSxMls8j6Fv0vhDsjVAwAA//8DAFBLAQItABQABgAIAAAAIQDb4fbL7gAAAIUBAAATAAAA&#10;AAAAAAAAAAAAAAAAAABbQ29udGVudF9UeXBlc10ueG1sUEsBAi0AFAAGAAgAAAAhAFr0LFu/AAAA&#10;FQEAAAsAAAAAAAAAAAAAAAAAHwEAAF9yZWxzLy5yZWxzUEsBAi0AFAAGAAgAAAAhAGZDaOzKAAAA&#10;4gAAAA8AAAAAAAAAAAAAAAAABwIAAGRycy9kb3ducmV2LnhtbFBLBQYAAAAAAwADALcAAAD+AgAA&#10;AAA=&#10;">
                  <v:rect id="Rectángulo 986123350"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0qfyAAAAOIAAAAPAAAAZHJzL2Rvd25yZXYueG1sRI9NbsIw&#10;EIX3lbiDNUjsikNoIwgYRCuQ2q5K4ABDPMQR8TjEBtLb14tKXT69P33LdW8bcafO144VTMYJCOLS&#10;6ZorBcfD7nkGwgdkjY1jUvBDHtarwdMSc+0evKd7ESoRR9jnqMCE0OZS+tKQRT92LXH0zq6zGKLs&#10;Kqk7fMRx28g0STJpseb4YLCld0PlpbhZBd8vjtJt6t+Kys5Nfzp8fV4xU2o07DcLEIH68B/+a39o&#10;BfNZNkmn09cIEZEiDsjVLwAAAP//AwBQSwECLQAUAAYACAAAACEA2+H2y+4AAACFAQAAEwAAAAAA&#10;AAAAAAAAAAAAAAAAW0NvbnRlbnRfVHlwZXNdLnhtbFBLAQItABQABgAIAAAAIQBa9CxbvwAAABUB&#10;AAALAAAAAAAAAAAAAAAAAB8BAABfcmVscy8ucmVsc1BLAQItABQABgAIAAAAIQA440qfyAAAAOIA&#10;AAAPAAAAAAAAAAAAAAAAAAcCAABkcnMvZG93bnJldi54bWxQSwUGAAAAAAMAAwC3AAAA/AIAAAAA&#10;" filled="f" stroked="f">
                    <v:textbox inset="2.53958mm,2.53958mm,2.53958mm,2.53958mm">
                      <w:txbxContent>
                        <w:p w14:paraId="7AB117C8" w14:textId="77777777" w:rsidR="00A215BA" w:rsidRDefault="00A215BA" w:rsidP="00B728B8">
                          <w:pPr>
                            <w:spacing w:after="0" w:line="240" w:lineRule="auto"/>
                            <w:textDirection w:val="btLr"/>
                          </w:pPr>
                        </w:p>
                      </w:txbxContent>
                    </v:textbox>
                  </v:rect>
                  <v:rect id="Rectángulo 1004253190" o:spid="_x0000_s1029"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MyUzAAAAOMAAAAPAAAAZHJzL2Rvd25yZXYueG1sRI9PT8Mw&#10;DMXvSHyHyEjcWLIB0yjLJgTi72ESG4Kr1ZimonGqJt3afXp8QOJo+/m991uuh9CoPXWpjmxhOjGg&#10;iMvoaq4sfOweLxagUkZ22EQmCyMlWK9OT5ZYuHjgd9pvc6XEhFOBFnzObaF1Kj0FTJPYEsvtO3YB&#10;s4xdpV2HBzEPjZ4ZM9cBa5YEjy3deyp/tn2wMIxf/eg3i/5z83R8aJ+Pb7tXmlt7fjbc3YLKNOR/&#10;8d/3i5P6xlzNri+nN0IhTLIAvfoFAAD//wMAUEsBAi0AFAAGAAgAAAAhANvh9svuAAAAhQEAABMA&#10;AAAAAAAAAAAAAAAAAAAAAFtDb250ZW50X1R5cGVzXS54bWxQSwECLQAUAAYACAAAACEAWvQsW78A&#10;AAAVAQAACwAAAAAAAAAAAAAAAAAfAQAAX3JlbHMvLnJlbHNQSwECLQAUAAYACAAAACEA1QDMlMwA&#10;AADjAAAADwAAAAAAAAAAAAAAAAAHAgAAZHJzL2Rvd25yZXYueG1sUEsFBgAAAAADAAMAtwAAAAAD&#10;AAAAAA==&#10;" stroked="f">
                    <v:textbox inset="2.55694mm,1.2875mm,2.55694mm,1.2875mm">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132601413" o:spid="_x0000_s1030" style="position:absolute;left:-716;width:26389;height:1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BxQAAAOMAAAAPAAAAZHJzL2Rvd25yZXYueG1sRE/dS8Mw&#10;EH8X/B/CCb659EPGqMvGmAx8tW7Mx6O5NWXNpUtiW/97Iwg+3u/71tvZ9mIkHzrHCvJFBoK4cbrj&#10;VsHx4/C0AhEissbeMSn4pgDbzf3dGivtJn6nsY6tSCEcKlRgYhwqKUNjyGJYuIE4cRfnLcZ0+lZq&#10;j1MKt70ssmwpLXacGgwOtDfUXOsvq8BPN5SyCOPncarPw5UPpnw9KfX4MO9eQESa47/4z/2m0/y8&#10;LJZZ/pyX8PtTAkBufgAAAP//AwBQSwECLQAUAAYACAAAACEA2+H2y+4AAACFAQAAEwAAAAAAAAAA&#10;AAAAAAAAAAAAW0NvbnRlbnRfVHlwZXNdLnhtbFBLAQItABQABgAIAAAAIQBa9CxbvwAAABUBAAAL&#10;AAAAAAAAAAAAAAAAAB8BAABfcmVscy8ucmVsc1BLAQItABQABgAIAAAAIQBbfC+BxQAAAOMAAAAP&#10;AAAAAAAAAAAAAAAAAAcCAABkcnMvZG93bnJldi54bWxQSwUGAAAAAAMAAwC3AAAA+QIAAAAA&#10;" filled="f" strokecolor="black [3200]">
                    <v:stroke startarrowwidth="narrow" startarrowlength="short" endarrowwidth="narrow" endarrowlength="short" joinstyle="round"/>
                    <v:textbox inset="2.53958mm,2.53958mm,2.53958mm,2.53958mm">
                      <w:txbxContent>
                        <w:p w14:paraId="73E45FD9" w14:textId="77777777" w:rsidR="00A215BA" w:rsidRDefault="00A215BA" w:rsidP="00B728B8">
                          <w:pPr>
                            <w:spacing w:after="0" w:line="240" w:lineRule="auto"/>
                            <w:textDirection w:val="btLr"/>
                          </w:pPr>
                        </w:p>
                      </w:txbxContent>
                    </v:textbox>
                  </v:rect>
                </v:group>
                <w10:wrap anchorx="margin"/>
              </v:group>
            </w:pict>
          </mc:Fallback>
        </mc:AlternateContent>
      </w:r>
      <w:r w:rsidR="00F6671F" w:rsidRPr="00233C4F">
        <w:rPr>
          <w:rFonts w:ascii="Garamond" w:eastAsia="Garamond" w:hAnsi="Garamond" w:cs="Garamond"/>
          <w:color w:val="000000"/>
          <w:sz w:val="22"/>
          <w:szCs w:val="22"/>
        </w:rPr>
        <w:t>693 - AGPJ</w:t>
      </w:r>
    </w:p>
    <w:p w14:paraId="35991516" w14:textId="138997E0" w:rsidR="00B728B8" w:rsidRPr="00233C4F" w:rsidRDefault="00B728B8" w:rsidP="00BA506F">
      <w:pPr>
        <w:spacing w:after="0" w:line="240" w:lineRule="auto"/>
        <w:jc w:val="both"/>
        <w:rPr>
          <w:rFonts w:ascii="Garamond" w:eastAsia="Garamond" w:hAnsi="Garamond" w:cs="Garamond"/>
          <w:color w:val="000000"/>
          <w:sz w:val="22"/>
          <w:szCs w:val="22"/>
        </w:rPr>
      </w:pPr>
    </w:p>
    <w:p w14:paraId="4CCAC28F" w14:textId="77777777" w:rsidR="00B728B8" w:rsidRPr="00233C4F" w:rsidRDefault="00B728B8" w:rsidP="00BA506F">
      <w:pPr>
        <w:spacing w:after="0" w:line="240" w:lineRule="auto"/>
        <w:jc w:val="both"/>
        <w:rPr>
          <w:rFonts w:ascii="Garamond" w:eastAsia="Garamond" w:hAnsi="Garamond" w:cs="Garamond"/>
          <w:color w:val="000000"/>
          <w:sz w:val="22"/>
          <w:szCs w:val="22"/>
        </w:rPr>
      </w:pPr>
    </w:p>
    <w:p w14:paraId="66D14C42" w14:textId="77777777" w:rsidR="00F805F1" w:rsidRPr="00233C4F" w:rsidRDefault="00F805F1" w:rsidP="00BA506F">
      <w:pPr>
        <w:spacing w:after="0" w:line="240" w:lineRule="auto"/>
        <w:jc w:val="both"/>
        <w:rPr>
          <w:rFonts w:ascii="Garamond" w:eastAsia="Garamond" w:hAnsi="Garamond" w:cs="Garamond"/>
          <w:color w:val="000000"/>
          <w:sz w:val="22"/>
          <w:szCs w:val="22"/>
        </w:rPr>
      </w:pPr>
      <w:r w:rsidRPr="00233C4F">
        <w:rPr>
          <w:rFonts w:ascii="Garamond" w:eastAsia="Garamond" w:hAnsi="Garamond" w:cs="Garamond"/>
          <w:color w:val="000000"/>
          <w:sz w:val="22"/>
          <w:szCs w:val="22"/>
        </w:rPr>
        <w:t>Señores</w:t>
      </w:r>
    </w:p>
    <w:p w14:paraId="06677B9D" w14:textId="052E7B6D" w:rsidR="00F805F1" w:rsidRPr="00233C4F" w:rsidRDefault="00463905" w:rsidP="00BA506F">
      <w:pPr>
        <w:widowControl w:val="0"/>
        <w:spacing w:after="0" w:line="240" w:lineRule="auto"/>
        <w:jc w:val="both"/>
        <w:rPr>
          <w:rFonts w:ascii="Garamond" w:eastAsia="Droid Sans" w:hAnsi="Garamond"/>
          <w:b/>
          <w:bCs/>
          <w:sz w:val="22"/>
          <w:szCs w:val="22"/>
        </w:rPr>
      </w:pPr>
      <w:r w:rsidRPr="00233C4F">
        <w:rPr>
          <w:rFonts w:ascii="Garamond" w:eastAsia="Droid Sans" w:hAnsi="Garamond"/>
          <w:b/>
          <w:bCs/>
          <w:sz w:val="22"/>
          <w:szCs w:val="22"/>
        </w:rPr>
        <w:t>Jorge Eliecer Bedoya Cañon</w:t>
      </w:r>
    </w:p>
    <w:p w14:paraId="4AFDDE45" w14:textId="6C3F5710" w:rsidR="00F805F1" w:rsidRPr="00233C4F" w:rsidRDefault="00463905" w:rsidP="00BA506F">
      <w:pPr>
        <w:widowControl w:val="0"/>
        <w:spacing w:after="0" w:line="240" w:lineRule="auto"/>
        <w:jc w:val="both"/>
        <w:rPr>
          <w:rFonts w:ascii="Garamond" w:eastAsia="Droid Sans" w:hAnsi="Garamond"/>
          <w:sz w:val="22"/>
          <w:szCs w:val="22"/>
        </w:rPr>
      </w:pPr>
      <w:proofErr w:type="spellStart"/>
      <w:r w:rsidRPr="00233C4F">
        <w:rPr>
          <w:rFonts w:ascii="Garamond" w:eastAsia="Droid Sans" w:hAnsi="Garamond"/>
          <w:b/>
          <w:bCs/>
          <w:sz w:val="22"/>
          <w:szCs w:val="22"/>
        </w:rPr>
        <w:t>Maria</w:t>
      </w:r>
      <w:proofErr w:type="spellEnd"/>
      <w:r w:rsidRPr="00233C4F">
        <w:rPr>
          <w:rFonts w:ascii="Garamond" w:eastAsia="Droid Sans" w:hAnsi="Garamond"/>
          <w:b/>
          <w:bCs/>
          <w:sz w:val="22"/>
          <w:szCs w:val="22"/>
        </w:rPr>
        <w:t xml:space="preserve"> Nelly </w:t>
      </w:r>
      <w:proofErr w:type="spellStart"/>
      <w:r w:rsidRPr="00233C4F">
        <w:rPr>
          <w:rFonts w:ascii="Garamond" w:eastAsia="Droid Sans" w:hAnsi="Garamond"/>
          <w:b/>
          <w:bCs/>
          <w:sz w:val="22"/>
          <w:szCs w:val="22"/>
        </w:rPr>
        <w:t>Velasquez</w:t>
      </w:r>
      <w:proofErr w:type="spellEnd"/>
    </w:p>
    <w:p w14:paraId="0844EBAA" w14:textId="77777777" w:rsidR="00F805F1" w:rsidRPr="00233C4F" w:rsidRDefault="00F03FF0" w:rsidP="00BA506F">
      <w:pPr>
        <w:widowControl w:val="0"/>
        <w:spacing w:after="0" w:line="240" w:lineRule="auto"/>
        <w:jc w:val="both"/>
        <w:rPr>
          <w:rFonts w:ascii="Garamond" w:eastAsia="Droid Sans" w:hAnsi="Garamond"/>
          <w:sz w:val="22"/>
          <w:szCs w:val="22"/>
        </w:rPr>
      </w:pPr>
      <w:hyperlink r:id="rId10" w:history="1">
        <w:r w:rsidR="00F805F1" w:rsidRPr="00233C4F">
          <w:rPr>
            <w:rStyle w:val="Hipervnculo"/>
            <w:rFonts w:ascii="Garamond" w:eastAsia="Droid Sans" w:hAnsi="Garamond"/>
            <w:sz w:val="22"/>
            <w:szCs w:val="22"/>
          </w:rPr>
          <w:t>jorge.bedoya.1140@gmail.com</w:t>
        </w:r>
      </w:hyperlink>
    </w:p>
    <w:p w14:paraId="57119021" w14:textId="77777777" w:rsidR="00F805F1" w:rsidRPr="00233C4F" w:rsidRDefault="00F805F1" w:rsidP="00BA506F">
      <w:pPr>
        <w:widowControl w:val="0"/>
        <w:spacing w:after="0" w:line="240" w:lineRule="auto"/>
        <w:jc w:val="both"/>
        <w:rPr>
          <w:rFonts w:ascii="Garamond" w:eastAsia="Droid Sans" w:hAnsi="Garamond"/>
          <w:sz w:val="22"/>
          <w:szCs w:val="22"/>
        </w:rPr>
      </w:pPr>
      <w:r w:rsidRPr="00233C4F">
        <w:rPr>
          <w:rFonts w:ascii="Garamond" w:eastAsia="Droid Sans" w:hAnsi="Garamond"/>
          <w:sz w:val="22"/>
          <w:szCs w:val="22"/>
        </w:rPr>
        <w:t>Ciudad</w:t>
      </w:r>
      <w:r w:rsidRPr="00233C4F">
        <w:rPr>
          <w:rFonts w:ascii="Garamond" w:eastAsia="Droid Sans" w:hAnsi="Garamond"/>
          <w:sz w:val="22"/>
          <w:szCs w:val="22"/>
        </w:rPr>
        <w:tab/>
      </w:r>
    </w:p>
    <w:p w14:paraId="57D324BE" w14:textId="77777777" w:rsidR="00F805F1" w:rsidRPr="00233C4F" w:rsidRDefault="00F805F1" w:rsidP="00BA506F">
      <w:pPr>
        <w:spacing w:after="0" w:line="240" w:lineRule="auto"/>
        <w:jc w:val="both"/>
        <w:rPr>
          <w:rFonts w:ascii="Garamond" w:eastAsia="Garamond" w:hAnsi="Garamond" w:cs="Garamond"/>
          <w:b/>
          <w:bCs/>
          <w:color w:val="0D0D0D" w:themeColor="text1" w:themeTint="F2"/>
          <w:sz w:val="22"/>
          <w:szCs w:val="22"/>
        </w:rPr>
      </w:pPr>
    </w:p>
    <w:p w14:paraId="5A35764C" w14:textId="77777777" w:rsidR="00F805F1" w:rsidRPr="00233C4F" w:rsidRDefault="00F805F1" w:rsidP="00BA506F">
      <w:pPr>
        <w:spacing w:after="0" w:line="240" w:lineRule="auto"/>
        <w:jc w:val="both"/>
        <w:rPr>
          <w:rFonts w:ascii="Garamond" w:eastAsia="Garamond" w:hAnsi="Garamond" w:cs="Garamond"/>
          <w:b/>
          <w:bCs/>
          <w:color w:val="0D0D0D" w:themeColor="text1" w:themeTint="F2"/>
          <w:sz w:val="22"/>
          <w:szCs w:val="22"/>
        </w:rPr>
      </w:pPr>
    </w:p>
    <w:p w14:paraId="50082351" w14:textId="2C251545" w:rsidR="00F805F1" w:rsidRPr="00233C4F" w:rsidRDefault="00F805F1" w:rsidP="00BA506F">
      <w:pPr>
        <w:spacing w:after="0" w:line="240" w:lineRule="auto"/>
        <w:jc w:val="both"/>
        <w:rPr>
          <w:rFonts w:ascii="Garamond" w:eastAsia="Garamond" w:hAnsi="Garamond" w:cs="Garamond"/>
          <w:bCs/>
          <w:color w:val="0D0D0D"/>
          <w:sz w:val="22"/>
          <w:szCs w:val="22"/>
        </w:rPr>
      </w:pPr>
      <w:r w:rsidRPr="00233C4F">
        <w:rPr>
          <w:rFonts w:ascii="Garamond" w:eastAsia="Garamond" w:hAnsi="Garamond" w:cs="Garamond"/>
          <w:bCs/>
          <w:color w:val="0D0D0D" w:themeColor="text1" w:themeTint="F2"/>
          <w:sz w:val="22"/>
          <w:szCs w:val="22"/>
        </w:rPr>
        <w:t xml:space="preserve">Asunto: </w:t>
      </w:r>
      <w:r w:rsidRPr="00233C4F">
        <w:rPr>
          <w:rFonts w:ascii="Garamond" w:hAnsi="Garamond"/>
          <w:sz w:val="22"/>
          <w:szCs w:val="22"/>
        </w:rPr>
        <w:t xml:space="preserve">          </w:t>
      </w:r>
      <w:r w:rsidR="009A0AFC" w:rsidRPr="00233C4F">
        <w:rPr>
          <w:rFonts w:ascii="Garamond" w:hAnsi="Garamond"/>
          <w:sz w:val="22"/>
          <w:szCs w:val="22"/>
        </w:rPr>
        <w:t xml:space="preserve">Alcance Respuesta Derechos de Petición </w:t>
      </w:r>
    </w:p>
    <w:p w14:paraId="51A52A87" w14:textId="32BD6CC2" w:rsidR="002B0F45" w:rsidRPr="00233C4F"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sidRPr="00233C4F">
        <w:rPr>
          <w:rFonts w:ascii="Garamond" w:eastAsia="Garamond" w:hAnsi="Garamond" w:cs="Garamond"/>
          <w:bCs/>
          <w:color w:val="0D0D0D" w:themeColor="text1" w:themeTint="F2"/>
          <w:sz w:val="22"/>
          <w:szCs w:val="22"/>
        </w:rPr>
        <w:t>Referencia</w:t>
      </w:r>
      <w:r w:rsidR="00F805F1" w:rsidRPr="00233C4F">
        <w:rPr>
          <w:rFonts w:ascii="Garamond" w:eastAsia="Garamond" w:hAnsi="Garamond" w:cs="Garamond"/>
          <w:bCs/>
          <w:color w:val="0D0D0D" w:themeColor="text1" w:themeTint="F2"/>
          <w:sz w:val="22"/>
          <w:szCs w:val="22"/>
        </w:rPr>
        <w:t>:</w:t>
      </w:r>
      <w:r w:rsidRPr="00233C4F">
        <w:rPr>
          <w:rFonts w:ascii="Garamond" w:eastAsia="Garamond" w:hAnsi="Garamond" w:cs="Garamond"/>
          <w:bCs/>
          <w:color w:val="0D0D0D" w:themeColor="text1" w:themeTint="F2"/>
          <w:sz w:val="22"/>
          <w:szCs w:val="22"/>
        </w:rPr>
        <w:t xml:space="preserve">    </w:t>
      </w:r>
      <w:r w:rsidR="00F805F1" w:rsidRPr="00233C4F">
        <w:rPr>
          <w:rFonts w:ascii="Garamond" w:eastAsia="Garamond" w:hAnsi="Garamond" w:cs="Garamond"/>
          <w:bCs/>
          <w:color w:val="0D0D0D" w:themeColor="text1" w:themeTint="F2"/>
          <w:sz w:val="22"/>
          <w:szCs w:val="22"/>
        </w:rPr>
        <w:t xml:space="preserve">  </w:t>
      </w:r>
      <w:r w:rsidRPr="00233C4F">
        <w:rPr>
          <w:rFonts w:ascii="Garamond" w:eastAsia="Garamond" w:hAnsi="Garamond" w:cs="Garamond"/>
          <w:bCs/>
          <w:color w:val="0D0D0D" w:themeColor="text1" w:themeTint="F2"/>
          <w:sz w:val="22"/>
          <w:szCs w:val="22"/>
        </w:rPr>
        <w:t xml:space="preserve">Radicados </w:t>
      </w:r>
      <w:r w:rsidR="00BF7B4E" w:rsidRPr="00233C4F">
        <w:rPr>
          <w:rFonts w:ascii="Garamond" w:eastAsia="Garamond" w:hAnsi="Garamond" w:cs="Garamond"/>
          <w:bCs/>
          <w:color w:val="0D0D0D" w:themeColor="text1" w:themeTint="F2"/>
          <w:sz w:val="22"/>
          <w:szCs w:val="22"/>
        </w:rPr>
        <w:t>No. 20266910005982</w:t>
      </w:r>
      <w:r w:rsidR="00F805F1" w:rsidRPr="00233C4F">
        <w:rPr>
          <w:rFonts w:ascii="Garamond" w:eastAsia="Garamond" w:hAnsi="Garamond" w:cs="Garamond"/>
          <w:bCs/>
          <w:color w:val="0D0D0D" w:themeColor="text1" w:themeTint="F2"/>
          <w:sz w:val="22"/>
          <w:szCs w:val="22"/>
        </w:rPr>
        <w:t xml:space="preserve"> del 15 de enero </w:t>
      </w:r>
      <w:r w:rsidRPr="00233C4F">
        <w:rPr>
          <w:rFonts w:ascii="Garamond" w:eastAsia="Garamond" w:hAnsi="Garamond" w:cs="Garamond"/>
          <w:bCs/>
          <w:color w:val="0D0D0D" w:themeColor="text1" w:themeTint="F2"/>
          <w:sz w:val="22"/>
          <w:szCs w:val="22"/>
        </w:rPr>
        <w:t xml:space="preserve">de </w:t>
      </w:r>
      <w:r w:rsidR="00F805F1" w:rsidRPr="00233C4F">
        <w:rPr>
          <w:rFonts w:ascii="Garamond" w:eastAsia="Garamond" w:hAnsi="Garamond" w:cs="Garamond"/>
          <w:bCs/>
          <w:color w:val="0D0D0D" w:themeColor="text1" w:themeTint="F2"/>
          <w:sz w:val="22"/>
          <w:szCs w:val="22"/>
        </w:rPr>
        <w:t xml:space="preserve">2026 </w:t>
      </w:r>
    </w:p>
    <w:p w14:paraId="1D246FB0" w14:textId="4B77E823" w:rsidR="00F805F1" w:rsidRPr="00233C4F"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sidRPr="00233C4F">
        <w:rPr>
          <w:rFonts w:ascii="Garamond" w:eastAsia="Garamond" w:hAnsi="Garamond" w:cs="Garamond"/>
          <w:bCs/>
          <w:color w:val="0D0D0D" w:themeColor="text1" w:themeTint="F2"/>
          <w:sz w:val="22"/>
          <w:szCs w:val="22"/>
        </w:rPr>
        <w:t xml:space="preserve">                                        No.  </w:t>
      </w:r>
      <w:r w:rsidR="00F805F1" w:rsidRPr="00233C4F">
        <w:rPr>
          <w:rFonts w:ascii="Garamond" w:eastAsia="Garamond" w:hAnsi="Garamond" w:cs="Garamond"/>
          <w:bCs/>
          <w:color w:val="0D0D0D" w:themeColor="text1" w:themeTint="F2"/>
          <w:sz w:val="22"/>
          <w:szCs w:val="22"/>
        </w:rPr>
        <w:t>20</w:t>
      </w:r>
      <w:r w:rsidRPr="00233C4F">
        <w:rPr>
          <w:rFonts w:ascii="Garamond" w:eastAsia="Garamond" w:hAnsi="Garamond" w:cs="Garamond"/>
          <w:bCs/>
          <w:color w:val="0D0D0D" w:themeColor="text1" w:themeTint="F2"/>
          <w:sz w:val="22"/>
          <w:szCs w:val="22"/>
        </w:rPr>
        <w:t xml:space="preserve">264210119632 del 19 de enero de </w:t>
      </w:r>
      <w:r w:rsidR="00F805F1" w:rsidRPr="00233C4F">
        <w:rPr>
          <w:rFonts w:ascii="Garamond" w:eastAsia="Garamond" w:hAnsi="Garamond" w:cs="Garamond"/>
          <w:bCs/>
          <w:color w:val="0D0D0D" w:themeColor="text1" w:themeTint="F2"/>
          <w:sz w:val="22"/>
          <w:szCs w:val="22"/>
        </w:rPr>
        <w:t>2026</w:t>
      </w:r>
    </w:p>
    <w:p w14:paraId="19DD8224" w14:textId="0BCBBFF5" w:rsidR="00F805F1" w:rsidRPr="00233C4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233C4F">
        <w:rPr>
          <w:rFonts w:ascii="Garamond" w:eastAsia="Garamond" w:hAnsi="Garamond" w:cs="Garamond"/>
          <w:bCs/>
          <w:color w:val="0D0D0D" w:themeColor="text1" w:themeTint="F2"/>
          <w:sz w:val="22"/>
          <w:szCs w:val="22"/>
        </w:rPr>
        <w:t xml:space="preserve">                      </w:t>
      </w:r>
      <w:r w:rsidR="002B0F45" w:rsidRPr="00233C4F">
        <w:rPr>
          <w:rFonts w:ascii="Garamond" w:eastAsia="Garamond" w:hAnsi="Garamond" w:cs="Garamond"/>
          <w:bCs/>
          <w:color w:val="0D0D0D" w:themeColor="text1" w:themeTint="F2"/>
          <w:sz w:val="22"/>
          <w:szCs w:val="22"/>
        </w:rPr>
        <w:t xml:space="preserve">                  </w:t>
      </w:r>
      <w:r w:rsidRPr="00233C4F">
        <w:rPr>
          <w:rFonts w:ascii="Garamond" w:eastAsia="Garamond" w:hAnsi="Garamond" w:cs="Garamond"/>
          <w:bCs/>
          <w:color w:val="0D0D0D" w:themeColor="text1" w:themeTint="F2"/>
          <w:sz w:val="22"/>
          <w:szCs w:val="22"/>
        </w:rPr>
        <w:t>Solicitud de Revocatoria Directa</w:t>
      </w:r>
    </w:p>
    <w:p w14:paraId="3BDBDACB" w14:textId="77777777" w:rsidR="00463905" w:rsidRPr="00233C4F" w:rsidRDefault="00463905" w:rsidP="00BA506F">
      <w:pPr>
        <w:spacing w:after="0" w:line="240" w:lineRule="auto"/>
        <w:jc w:val="both"/>
        <w:rPr>
          <w:rFonts w:ascii="Garamond" w:eastAsia="Garamond" w:hAnsi="Garamond" w:cs="Garamond"/>
          <w:bCs/>
          <w:sz w:val="22"/>
          <w:szCs w:val="22"/>
        </w:rPr>
      </w:pPr>
    </w:p>
    <w:p w14:paraId="61D65254" w14:textId="0056F0DD" w:rsidR="00F805F1" w:rsidRPr="00233C4F" w:rsidRDefault="00463905" w:rsidP="00BA506F">
      <w:pPr>
        <w:spacing w:after="0" w:line="240" w:lineRule="auto"/>
        <w:jc w:val="both"/>
        <w:rPr>
          <w:rFonts w:ascii="Garamond" w:eastAsia="Garamond" w:hAnsi="Garamond" w:cs="Garamond"/>
          <w:bCs/>
          <w:sz w:val="22"/>
          <w:szCs w:val="22"/>
        </w:rPr>
      </w:pPr>
      <w:r w:rsidRPr="00233C4F">
        <w:rPr>
          <w:rFonts w:ascii="Garamond" w:eastAsia="Garamond" w:hAnsi="Garamond" w:cs="Garamond"/>
          <w:bCs/>
          <w:sz w:val="22"/>
          <w:szCs w:val="22"/>
        </w:rPr>
        <w:t>Cordial saludo,</w:t>
      </w:r>
    </w:p>
    <w:p w14:paraId="28A15DD9" w14:textId="28351909" w:rsidR="00F805F1" w:rsidRPr="00233C4F" w:rsidRDefault="009A0AFC" w:rsidP="00BF7B4E">
      <w:pPr>
        <w:pStyle w:val="NormalWeb"/>
        <w:jc w:val="both"/>
        <w:rPr>
          <w:rFonts w:ascii="Garamond" w:hAnsi="Garamond"/>
          <w:i/>
          <w:sz w:val="22"/>
          <w:szCs w:val="22"/>
        </w:rPr>
      </w:pPr>
      <w:r w:rsidRPr="00233C4F">
        <w:rPr>
          <w:rFonts w:ascii="Garamond" w:hAnsi="Garamond"/>
          <w:sz w:val="22"/>
          <w:szCs w:val="22"/>
        </w:rPr>
        <w:t xml:space="preserve">En atención a los </w:t>
      </w:r>
      <w:r w:rsidR="00F805F1" w:rsidRPr="00233C4F">
        <w:rPr>
          <w:rFonts w:ascii="Garamond" w:hAnsi="Garamond"/>
          <w:sz w:val="22"/>
          <w:szCs w:val="22"/>
        </w:rPr>
        <w:t>radicado</w:t>
      </w:r>
      <w:r w:rsidRPr="00233C4F">
        <w:rPr>
          <w:rFonts w:ascii="Garamond" w:hAnsi="Garamond"/>
          <w:sz w:val="22"/>
          <w:szCs w:val="22"/>
        </w:rPr>
        <w:t>s</w:t>
      </w:r>
      <w:r w:rsidR="00F805F1" w:rsidRPr="00233C4F">
        <w:rPr>
          <w:rFonts w:ascii="Garamond" w:hAnsi="Garamond"/>
          <w:sz w:val="22"/>
          <w:szCs w:val="22"/>
        </w:rPr>
        <w:t xml:space="preserve"> de la r</w:t>
      </w:r>
      <w:r w:rsidR="004C1A2F" w:rsidRPr="00233C4F">
        <w:rPr>
          <w:rFonts w:ascii="Garamond" w:hAnsi="Garamond"/>
          <w:sz w:val="22"/>
          <w:szCs w:val="22"/>
        </w:rPr>
        <w:t>eferencia,</w:t>
      </w:r>
      <w:r w:rsidR="00BF7B4E" w:rsidRPr="00233C4F">
        <w:rPr>
          <w:rFonts w:ascii="Garamond" w:hAnsi="Garamond"/>
          <w:i/>
          <w:sz w:val="22"/>
          <w:szCs w:val="22"/>
        </w:rPr>
        <w:t xml:space="preserve"> </w:t>
      </w:r>
      <w:r w:rsidR="00BF7B4E" w:rsidRPr="00233C4F">
        <w:rPr>
          <w:rFonts w:ascii="Garamond" w:hAnsi="Garamond"/>
          <w:iCs/>
          <w:sz w:val="22"/>
          <w:szCs w:val="22"/>
        </w:rPr>
        <w:t xml:space="preserve">se da </w:t>
      </w:r>
      <w:r w:rsidR="00BF7B4E" w:rsidRPr="00233C4F">
        <w:rPr>
          <w:rFonts w:ascii="Garamond" w:hAnsi="Garamond"/>
          <w:iCs/>
          <w:sz w:val="22"/>
          <w:szCs w:val="22"/>
          <w:lang w:val="es-ES"/>
        </w:rPr>
        <w:t>alcance</w:t>
      </w:r>
      <w:r w:rsidR="00BF7B4E" w:rsidRPr="00233C4F">
        <w:rPr>
          <w:rFonts w:ascii="Garamond" w:hAnsi="Garamond"/>
          <w:sz w:val="22"/>
          <w:szCs w:val="22"/>
          <w:lang w:val="es-ES"/>
        </w:rPr>
        <w:t xml:space="preserve"> a la respuesta emitida mediante radicado No. 20266930180411 del 23 de febrero de 2026, esta Alcaldía</w:t>
      </w:r>
      <w:r w:rsidR="00BF7B4E" w:rsidRPr="00233C4F">
        <w:rPr>
          <w:rFonts w:ascii="Garamond" w:hAnsi="Garamond"/>
          <w:sz w:val="22"/>
          <w:szCs w:val="22"/>
        </w:rPr>
        <w:t xml:space="preserve"> Local se permite realizar las siguientes precisiones respecto de las competencias institucionales en materia de propiedad horizontal:</w:t>
      </w:r>
    </w:p>
    <w:p w14:paraId="20D9EFB4" w14:textId="77777777" w:rsidR="00F805F1" w:rsidRPr="00233C4F" w:rsidRDefault="00F805F1" w:rsidP="00BA506F">
      <w:pPr>
        <w:pStyle w:val="NormalWeb"/>
        <w:spacing w:before="0" w:beforeAutospacing="0" w:after="0" w:afterAutospacing="0"/>
        <w:jc w:val="both"/>
        <w:rPr>
          <w:rFonts w:ascii="Garamond" w:hAnsi="Garamond" w:cs="Garamond"/>
          <w:color w:val="000000"/>
          <w:sz w:val="22"/>
          <w:szCs w:val="22"/>
        </w:rPr>
      </w:pPr>
    </w:p>
    <w:p w14:paraId="63CD8F86" w14:textId="77777777" w:rsidR="00F805F1" w:rsidRPr="00233C4F" w:rsidRDefault="00F805F1" w:rsidP="00BA506F">
      <w:pPr>
        <w:pStyle w:val="NormalWeb"/>
        <w:spacing w:before="0" w:beforeAutospacing="0" w:after="0" w:afterAutospacing="0"/>
        <w:jc w:val="both"/>
        <w:rPr>
          <w:rFonts w:ascii="Garamond" w:hAnsi="Garamond" w:cs="Garamond"/>
          <w:b/>
          <w:i/>
          <w:color w:val="000000"/>
          <w:sz w:val="22"/>
          <w:szCs w:val="22"/>
        </w:rPr>
      </w:pPr>
      <w:r w:rsidRPr="00233C4F">
        <w:rPr>
          <w:rFonts w:ascii="Garamond" w:hAnsi="Garamond" w:cs="Garamond"/>
          <w:b/>
          <w:i/>
          <w:color w:val="000000"/>
          <w:sz w:val="22"/>
          <w:szCs w:val="22"/>
        </w:rPr>
        <w:t>4. GARANTIA DE ACOMPAÑAMIENTO INSTITUCIONAL</w:t>
      </w:r>
    </w:p>
    <w:p w14:paraId="01816E90" w14:textId="77777777" w:rsidR="00AE42FC" w:rsidRPr="00233C4F"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233C4F">
        <w:rPr>
          <w:rFonts w:ascii="Garamond" w:hAnsi="Garamond"/>
          <w:sz w:val="22"/>
          <w:szCs w:val="22"/>
          <w:lang w:val="es-CO" w:eastAsia="es-CO"/>
        </w:rPr>
        <w:t xml:space="preserve">En relación con la solicitud de acompañamiento institucional para la convocatoria de una Asamblea General en la Urbanización, la Alcaldía Local de Ciudad Bolívar informa que su actuación se ejerce en estricto cumplimiento de las competencias atribuidas por la </w:t>
      </w:r>
      <w:r w:rsidRPr="00233C4F">
        <w:rPr>
          <w:rFonts w:ascii="Garamond" w:hAnsi="Garamond"/>
          <w:bCs/>
          <w:sz w:val="22"/>
          <w:szCs w:val="22"/>
          <w:lang w:val="es-CO" w:eastAsia="es-CO"/>
        </w:rPr>
        <w:t>Ley 675 de 2001</w:t>
      </w:r>
      <w:r w:rsidRPr="00233C4F">
        <w:rPr>
          <w:rFonts w:ascii="Garamond" w:hAnsi="Garamond"/>
          <w:sz w:val="22"/>
          <w:szCs w:val="22"/>
          <w:lang w:val="es-CO" w:eastAsia="es-CO"/>
        </w:rPr>
        <w:t xml:space="preserve"> y la </w:t>
      </w:r>
      <w:r w:rsidRPr="00233C4F">
        <w:rPr>
          <w:rFonts w:ascii="Garamond" w:hAnsi="Garamond"/>
          <w:bCs/>
          <w:sz w:val="22"/>
          <w:szCs w:val="22"/>
          <w:lang w:val="es-CO" w:eastAsia="es-CO"/>
        </w:rPr>
        <w:t>Ley 1437 de 2011 (CPACA)</w:t>
      </w:r>
      <w:r w:rsidRPr="00233C4F">
        <w:rPr>
          <w:rFonts w:ascii="Garamond" w:hAnsi="Garamond"/>
          <w:sz w:val="22"/>
          <w:szCs w:val="22"/>
          <w:lang w:val="es-CO" w:eastAsia="es-CO"/>
        </w:rPr>
        <w:t>, bajo los siguientes términos:</w:t>
      </w:r>
    </w:p>
    <w:p w14:paraId="5D7B467A" w14:textId="0F7EECBB" w:rsidR="00AE42FC" w:rsidRPr="00233C4F"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233C4F">
        <w:rPr>
          <w:rFonts w:ascii="Garamond" w:hAnsi="Garamond"/>
          <w:bCs/>
          <w:sz w:val="22"/>
          <w:szCs w:val="22"/>
          <w:lang w:val="es-CO" w:eastAsia="es-CO"/>
        </w:rPr>
        <w:t xml:space="preserve">1. </w:t>
      </w:r>
      <w:r w:rsidRPr="00233C4F">
        <w:rPr>
          <w:rFonts w:ascii="Garamond" w:hAnsi="Garamond"/>
          <w:sz w:val="22"/>
          <w:szCs w:val="22"/>
          <w:lang w:val="es-CO" w:eastAsia="es-CO"/>
        </w:rPr>
        <w:t xml:space="preserve">La competencia de esta Alcaldía Local se enmarca exclusivamente en la función registral prevista en el artículo 8 de la Ley 675 de 2001. En tal sentido, la entidad </w:t>
      </w:r>
      <w:r w:rsidR="00131F36" w:rsidRPr="00233C4F">
        <w:rPr>
          <w:rFonts w:ascii="Garamond" w:hAnsi="Garamond"/>
          <w:sz w:val="22"/>
          <w:szCs w:val="22"/>
          <w:lang w:val="es-CO" w:eastAsia="es-CO"/>
        </w:rPr>
        <w:t xml:space="preserve">local, </w:t>
      </w:r>
      <w:r w:rsidRPr="00233C4F">
        <w:rPr>
          <w:rFonts w:ascii="Garamond" w:hAnsi="Garamond"/>
          <w:sz w:val="22"/>
          <w:szCs w:val="22"/>
          <w:lang w:val="es-CO" w:eastAsia="es-CO"/>
        </w:rPr>
        <w:t>brinda orientación técnica para la formalización de la inscripción de la representación legal y la existencia de la persona jurídica. Esta actuación se circunscribe a la verificación de los requisitos de ley para la expedición de la certificación</w:t>
      </w:r>
      <w:r w:rsidR="00131F36" w:rsidRPr="00233C4F">
        <w:rPr>
          <w:rFonts w:ascii="Garamond" w:hAnsi="Garamond"/>
          <w:sz w:val="22"/>
          <w:szCs w:val="22"/>
          <w:lang w:val="es-CO" w:eastAsia="es-CO"/>
        </w:rPr>
        <w:t xml:space="preserve"> de representación legal</w:t>
      </w:r>
      <w:r w:rsidRPr="00233C4F">
        <w:rPr>
          <w:rFonts w:ascii="Garamond" w:hAnsi="Garamond"/>
          <w:sz w:val="22"/>
          <w:szCs w:val="22"/>
          <w:lang w:val="es-CO" w:eastAsia="es-CO"/>
        </w:rPr>
        <w:t>, respetando en todo momento la autonomía de las decisiones privadas de la</w:t>
      </w:r>
      <w:r w:rsidR="00131F36" w:rsidRPr="00233C4F">
        <w:rPr>
          <w:rFonts w:ascii="Garamond" w:hAnsi="Garamond"/>
          <w:sz w:val="22"/>
          <w:szCs w:val="22"/>
          <w:lang w:val="es-CO" w:eastAsia="es-CO"/>
        </w:rPr>
        <w:t>s</w:t>
      </w:r>
      <w:r w:rsidRPr="00233C4F">
        <w:rPr>
          <w:rFonts w:ascii="Garamond" w:hAnsi="Garamond"/>
          <w:sz w:val="22"/>
          <w:szCs w:val="22"/>
          <w:lang w:val="es-CO" w:eastAsia="es-CO"/>
        </w:rPr>
        <w:t xml:space="preserve"> copropiedad</w:t>
      </w:r>
      <w:r w:rsidR="00131F36" w:rsidRPr="00233C4F">
        <w:rPr>
          <w:rFonts w:ascii="Garamond" w:hAnsi="Garamond"/>
          <w:sz w:val="22"/>
          <w:szCs w:val="22"/>
          <w:lang w:val="es-CO" w:eastAsia="es-CO"/>
        </w:rPr>
        <w:t>es</w:t>
      </w:r>
      <w:r w:rsidRPr="00233C4F">
        <w:rPr>
          <w:rFonts w:ascii="Garamond" w:hAnsi="Garamond"/>
          <w:sz w:val="22"/>
          <w:szCs w:val="22"/>
          <w:lang w:val="es-CO" w:eastAsia="es-CO"/>
        </w:rPr>
        <w:t>, sobre las cuales esta administración local no ejerce control jerárquico ni funcional.</w:t>
      </w:r>
    </w:p>
    <w:p w14:paraId="5D4BB10D" w14:textId="060F8F46" w:rsidR="00AE42FC" w:rsidRPr="00233C4F"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233C4F">
        <w:rPr>
          <w:rFonts w:ascii="Garamond" w:hAnsi="Garamond"/>
          <w:bCs/>
          <w:sz w:val="22"/>
          <w:szCs w:val="22"/>
          <w:lang w:val="es-CO" w:eastAsia="es-CO"/>
        </w:rPr>
        <w:t>2. Formalidad de Actas y Publicidad (Art. 47 y 48, Ley 675 de 2001)</w:t>
      </w:r>
      <w:r w:rsidR="00131F36" w:rsidRPr="00233C4F">
        <w:rPr>
          <w:rFonts w:ascii="Garamond" w:hAnsi="Garamond"/>
          <w:sz w:val="22"/>
          <w:szCs w:val="22"/>
          <w:lang w:val="es-CO" w:eastAsia="es-CO"/>
        </w:rPr>
        <w:t xml:space="preserve">, </w:t>
      </w:r>
      <w:r w:rsidRPr="00233C4F">
        <w:rPr>
          <w:rFonts w:ascii="Garamond" w:hAnsi="Garamond"/>
          <w:sz w:val="22"/>
          <w:szCs w:val="22"/>
          <w:lang w:val="es-CO" w:eastAsia="es-CO"/>
        </w:rPr>
        <w:t xml:space="preserve">El seguimiento administrativo respecto a la entrega de las actas de asamblea se realiza conforme a lo estipulado en el artículo 47 de la citada ley. El acompañamiento institucional se centra en verificar el cumplimiento de las formalidades externas necesarias para el trámite de registro. Es pertinente señalar que esta función se limita a la publicidad de los actos; por tanto, la valoración sobre la validez, impugnación o nulidad de las decisiones internas es competencia exclusiva de la </w:t>
      </w:r>
      <w:r w:rsidRPr="00233C4F">
        <w:rPr>
          <w:rFonts w:ascii="Garamond" w:hAnsi="Garamond"/>
          <w:bCs/>
          <w:sz w:val="22"/>
          <w:szCs w:val="22"/>
          <w:lang w:val="es-CO" w:eastAsia="es-CO"/>
        </w:rPr>
        <w:t>jurisdicción ordinaria civil</w:t>
      </w:r>
      <w:r w:rsidRPr="00233C4F">
        <w:rPr>
          <w:rFonts w:ascii="Garamond" w:hAnsi="Garamond"/>
          <w:sz w:val="22"/>
          <w:szCs w:val="22"/>
          <w:lang w:val="es-CO" w:eastAsia="es-CO"/>
        </w:rPr>
        <w:t>, de acuerdo con el artículo 49 de la Ley 675 de 2001.</w:t>
      </w:r>
    </w:p>
    <w:p w14:paraId="3BD43942" w14:textId="77777777" w:rsidR="00AE42FC" w:rsidRPr="00233C4F"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233C4F">
        <w:rPr>
          <w:rFonts w:ascii="Garamond" w:hAnsi="Garamond"/>
          <w:bCs/>
          <w:sz w:val="22"/>
          <w:szCs w:val="22"/>
          <w:lang w:val="es-CO" w:eastAsia="es-CO"/>
        </w:rPr>
        <w:t>3. Debido Proceso y Carácter Consultivo (Art. 28, Ley 1437 de 2011)</w:t>
      </w:r>
      <w:r w:rsidRPr="00233C4F">
        <w:rPr>
          <w:rFonts w:ascii="Garamond" w:hAnsi="Garamond"/>
          <w:sz w:val="22"/>
          <w:szCs w:val="22"/>
          <w:lang w:val="es-CO" w:eastAsia="es-CO"/>
        </w:rPr>
        <w:t xml:space="preserve"> La entidad garantiza que los procedimientos administrativos de propiedad horizontal se adelanten bajo los principios de legalidad y debido proceso. No obstante, conforme al artículo 28 del Código de Procedimiento Administrativo y de lo Contencioso </w:t>
      </w:r>
      <w:r w:rsidRPr="00233C4F">
        <w:rPr>
          <w:rFonts w:ascii="Garamond" w:hAnsi="Garamond"/>
          <w:sz w:val="22"/>
          <w:szCs w:val="22"/>
          <w:lang w:val="es-CO" w:eastAsia="es-CO"/>
        </w:rPr>
        <w:lastRenderedPageBreak/>
        <w:t>Administrativo (CPACA), las respuestas y orientaciones brindadas por esta autoridad no tienen carácter obligatorio ni vinculante para la copropiedad, ni constituyen una orden de mando sobre la Asamblea General, que es el órgano supremo de la urbanización.</w:t>
      </w:r>
    </w:p>
    <w:p w14:paraId="57A56447" w14:textId="77777777" w:rsidR="00AE42FC" w:rsidRPr="00233C4F" w:rsidRDefault="00AE42FC" w:rsidP="00AE42FC">
      <w:pPr>
        <w:suppressAutoHyphens w:val="0"/>
        <w:spacing w:before="100" w:beforeAutospacing="1" w:after="100" w:afterAutospacing="1" w:line="240" w:lineRule="auto"/>
        <w:jc w:val="both"/>
        <w:rPr>
          <w:rFonts w:ascii="Garamond" w:hAnsi="Garamond"/>
          <w:sz w:val="22"/>
          <w:szCs w:val="22"/>
          <w:lang w:val="es-CO" w:eastAsia="es-CO"/>
        </w:rPr>
      </w:pPr>
      <w:r w:rsidRPr="00233C4F">
        <w:rPr>
          <w:rFonts w:ascii="Garamond" w:hAnsi="Garamond"/>
          <w:sz w:val="22"/>
          <w:szCs w:val="22"/>
          <w:lang w:val="es-CO" w:eastAsia="es-CO"/>
        </w:rPr>
        <w:t>En conclusión, la actuación institucional se limita a verificar la observancia de los requisitos de ley para el registro de actas y representación legal, asegurando la no injerencia en las decisiones de administración interna. Cualquier controversia sobre la convocatoria o la validez de la asamblea deberá ser dirimida ante los jueces de la República o mediante los mecanismos alternos de solución de conflictos previstos en el reglamento de la copropiedad.</w:t>
      </w:r>
    </w:p>
    <w:p w14:paraId="05FBE43D" w14:textId="403A82FC" w:rsidR="00AE42FC" w:rsidRPr="00233C4F" w:rsidRDefault="00AE42FC" w:rsidP="00AE42FC">
      <w:pPr>
        <w:pStyle w:val="NormalWeb"/>
        <w:jc w:val="both"/>
        <w:rPr>
          <w:rFonts w:ascii="Garamond" w:hAnsi="Garamond"/>
          <w:sz w:val="22"/>
          <w:szCs w:val="22"/>
        </w:rPr>
      </w:pPr>
      <w:r w:rsidRPr="00233C4F">
        <w:rPr>
          <w:rFonts w:ascii="Garamond" w:hAnsi="Garamond"/>
          <w:sz w:val="22"/>
          <w:szCs w:val="22"/>
        </w:rPr>
        <w:t>En virtud de lo expuesto, la Alcaldía Local de Ciudad Bolívar</w:t>
      </w:r>
      <w:r w:rsidR="00BF7B4E" w:rsidRPr="00233C4F">
        <w:rPr>
          <w:rFonts w:ascii="Garamond" w:hAnsi="Garamond"/>
          <w:sz w:val="22"/>
          <w:szCs w:val="22"/>
        </w:rPr>
        <w:t>,</w:t>
      </w:r>
      <w:r w:rsidRPr="00233C4F">
        <w:rPr>
          <w:rFonts w:ascii="Garamond" w:hAnsi="Garamond"/>
          <w:sz w:val="22"/>
          <w:szCs w:val="22"/>
        </w:rPr>
        <w:t xml:space="preserve"> </w:t>
      </w:r>
      <w:r w:rsidRPr="00233C4F">
        <w:rPr>
          <w:rFonts w:ascii="Garamond" w:hAnsi="Garamond"/>
          <w:bCs/>
          <w:sz w:val="22"/>
          <w:szCs w:val="22"/>
        </w:rPr>
        <w:t>concluyó</w:t>
      </w:r>
      <w:r w:rsidRPr="00233C4F">
        <w:rPr>
          <w:rFonts w:ascii="Garamond" w:hAnsi="Garamond"/>
          <w:sz w:val="22"/>
          <w:szCs w:val="22"/>
        </w:rPr>
        <w:t xml:space="preserve"> su intervención administrativa respecto a la Urbanización Atlanta II Primer Sector P.H., dejando constancia de que todas las actuaciones </w:t>
      </w:r>
      <w:r w:rsidRPr="00233C4F">
        <w:rPr>
          <w:rFonts w:ascii="Garamond" w:hAnsi="Garamond"/>
          <w:bCs/>
          <w:sz w:val="22"/>
          <w:szCs w:val="22"/>
        </w:rPr>
        <w:t>se ajustaron</w:t>
      </w:r>
      <w:r w:rsidRPr="00233C4F">
        <w:rPr>
          <w:rFonts w:ascii="Garamond" w:hAnsi="Garamond"/>
          <w:sz w:val="22"/>
          <w:szCs w:val="22"/>
        </w:rPr>
        <w:t xml:space="preserve"> estrictamente al marco de legalidad y al cumplimiento del fallo de tutela con radicado </w:t>
      </w:r>
      <w:r w:rsidRPr="00233C4F">
        <w:rPr>
          <w:rFonts w:ascii="Garamond" w:hAnsi="Garamond"/>
          <w:bCs/>
          <w:sz w:val="22"/>
          <w:szCs w:val="22"/>
        </w:rPr>
        <w:t>110014088008202600048 00</w:t>
      </w:r>
      <w:r w:rsidRPr="00233C4F">
        <w:rPr>
          <w:rFonts w:ascii="Garamond" w:hAnsi="Garamond"/>
          <w:sz w:val="22"/>
          <w:szCs w:val="22"/>
        </w:rPr>
        <w:t>. La gestión se sintetiza en los siguientes puntos:</w:t>
      </w:r>
    </w:p>
    <w:p w14:paraId="2B6F9B01" w14:textId="77777777" w:rsidR="00AE42FC" w:rsidRPr="00233C4F" w:rsidRDefault="00AE42FC" w:rsidP="00AE42FC">
      <w:pPr>
        <w:pStyle w:val="NormalWeb"/>
        <w:numPr>
          <w:ilvl w:val="0"/>
          <w:numId w:val="17"/>
        </w:numPr>
        <w:jc w:val="both"/>
        <w:rPr>
          <w:rFonts w:ascii="Garamond" w:hAnsi="Garamond"/>
          <w:sz w:val="22"/>
          <w:szCs w:val="22"/>
        </w:rPr>
      </w:pPr>
      <w:r w:rsidRPr="00233C4F">
        <w:rPr>
          <w:rFonts w:ascii="Garamond" w:hAnsi="Garamond"/>
          <w:bCs/>
          <w:sz w:val="22"/>
          <w:szCs w:val="22"/>
        </w:rPr>
        <w:t>Legalidad y Vigencia:</w:t>
      </w:r>
      <w:r w:rsidRPr="00233C4F">
        <w:rPr>
          <w:rFonts w:ascii="Garamond" w:hAnsi="Garamond"/>
          <w:sz w:val="22"/>
          <w:szCs w:val="22"/>
        </w:rPr>
        <w:t xml:space="preserve"> La entidad </w:t>
      </w:r>
      <w:r w:rsidRPr="00233C4F">
        <w:rPr>
          <w:rFonts w:ascii="Garamond" w:hAnsi="Garamond"/>
          <w:bCs/>
          <w:sz w:val="22"/>
          <w:szCs w:val="22"/>
        </w:rPr>
        <w:t>ratificó</w:t>
      </w:r>
      <w:r w:rsidRPr="00233C4F">
        <w:rPr>
          <w:rFonts w:ascii="Garamond" w:hAnsi="Garamond"/>
          <w:sz w:val="22"/>
          <w:szCs w:val="22"/>
        </w:rPr>
        <w:t xml:space="preserve"> la vigencia de la representación legal actual basándose en el cumplimiento de los requisitos formales del </w:t>
      </w:r>
      <w:r w:rsidRPr="00233C4F">
        <w:rPr>
          <w:rFonts w:ascii="Garamond" w:hAnsi="Garamond"/>
          <w:bCs/>
          <w:sz w:val="22"/>
          <w:szCs w:val="22"/>
        </w:rPr>
        <w:t>Artículo 8 de la Ley 675 de 2001</w:t>
      </w:r>
      <w:r w:rsidRPr="00233C4F">
        <w:rPr>
          <w:rFonts w:ascii="Garamond" w:hAnsi="Garamond"/>
          <w:sz w:val="22"/>
          <w:szCs w:val="22"/>
        </w:rPr>
        <w:t>, asegurando que el registro administrativo fuera coherente con la documentación aportada por la copropiedad y el principio de buena fe.</w:t>
      </w:r>
    </w:p>
    <w:p w14:paraId="739A3A98" w14:textId="77777777" w:rsidR="00AE42FC" w:rsidRPr="00233C4F" w:rsidRDefault="00AE42FC" w:rsidP="00AE42FC">
      <w:pPr>
        <w:pStyle w:val="NormalWeb"/>
        <w:numPr>
          <w:ilvl w:val="0"/>
          <w:numId w:val="17"/>
        </w:numPr>
        <w:jc w:val="both"/>
        <w:rPr>
          <w:rFonts w:ascii="Garamond" w:hAnsi="Garamond"/>
          <w:sz w:val="22"/>
          <w:szCs w:val="22"/>
        </w:rPr>
      </w:pPr>
      <w:r w:rsidRPr="00233C4F">
        <w:rPr>
          <w:rFonts w:ascii="Garamond" w:hAnsi="Garamond"/>
          <w:bCs/>
          <w:sz w:val="22"/>
          <w:szCs w:val="22"/>
        </w:rPr>
        <w:t>Delimitación de Competencias:</w:t>
      </w:r>
      <w:r w:rsidRPr="00233C4F">
        <w:rPr>
          <w:rFonts w:ascii="Garamond" w:hAnsi="Garamond"/>
          <w:sz w:val="22"/>
          <w:szCs w:val="22"/>
        </w:rPr>
        <w:t xml:space="preserve"> Se </w:t>
      </w:r>
      <w:r w:rsidRPr="00233C4F">
        <w:rPr>
          <w:rFonts w:ascii="Garamond" w:hAnsi="Garamond"/>
          <w:bCs/>
          <w:sz w:val="22"/>
          <w:szCs w:val="22"/>
        </w:rPr>
        <w:t>reiteró</w:t>
      </w:r>
      <w:r w:rsidRPr="00233C4F">
        <w:rPr>
          <w:rFonts w:ascii="Garamond" w:hAnsi="Garamond"/>
          <w:sz w:val="22"/>
          <w:szCs w:val="22"/>
        </w:rPr>
        <w:t xml:space="preserve"> que el acompañamiento institucional estuvo </w:t>
      </w:r>
      <w:r w:rsidRPr="00233C4F">
        <w:rPr>
          <w:rFonts w:ascii="Garamond" w:hAnsi="Garamond"/>
          <w:bCs/>
          <w:sz w:val="22"/>
          <w:szCs w:val="22"/>
        </w:rPr>
        <w:t>circunscrito</w:t>
      </w:r>
      <w:r w:rsidRPr="00233C4F">
        <w:rPr>
          <w:rFonts w:ascii="Garamond" w:hAnsi="Garamond"/>
          <w:sz w:val="22"/>
          <w:szCs w:val="22"/>
        </w:rPr>
        <w:t xml:space="preserve"> a la verificación de los requisitos de forma (convocatoria, quórum y firmas) según el </w:t>
      </w:r>
      <w:r w:rsidRPr="00233C4F">
        <w:rPr>
          <w:rFonts w:ascii="Garamond" w:hAnsi="Garamond"/>
          <w:bCs/>
          <w:sz w:val="22"/>
          <w:szCs w:val="22"/>
        </w:rPr>
        <w:t>Artículo 47</w:t>
      </w:r>
      <w:r w:rsidRPr="00233C4F">
        <w:rPr>
          <w:rFonts w:ascii="Garamond" w:hAnsi="Garamond"/>
          <w:sz w:val="22"/>
          <w:szCs w:val="22"/>
        </w:rPr>
        <w:t>, sin que ello implicara una validación de fondo de las decisiones de la Asamblea General, cuya legalidad interna es competencia exclusiva de la justicia ordinaria civil.</w:t>
      </w:r>
    </w:p>
    <w:p w14:paraId="7EC6D320" w14:textId="1F6E6343" w:rsidR="00AE42FC" w:rsidRPr="00233C4F" w:rsidRDefault="00AE42FC" w:rsidP="00AE42FC">
      <w:pPr>
        <w:pStyle w:val="NormalWeb"/>
        <w:numPr>
          <w:ilvl w:val="0"/>
          <w:numId w:val="17"/>
        </w:numPr>
        <w:jc w:val="both"/>
        <w:rPr>
          <w:rFonts w:ascii="Garamond" w:hAnsi="Garamond"/>
          <w:sz w:val="22"/>
          <w:szCs w:val="22"/>
        </w:rPr>
      </w:pPr>
      <w:r w:rsidRPr="00233C4F">
        <w:rPr>
          <w:rFonts w:ascii="Garamond" w:hAnsi="Garamond"/>
          <w:bCs/>
          <w:sz w:val="22"/>
          <w:szCs w:val="22"/>
        </w:rPr>
        <w:t>Respeto a la Autonomía Privada:</w:t>
      </w:r>
      <w:r w:rsidRPr="00233C4F">
        <w:rPr>
          <w:rFonts w:ascii="Garamond" w:hAnsi="Garamond"/>
          <w:sz w:val="22"/>
          <w:szCs w:val="22"/>
        </w:rPr>
        <w:t xml:space="preserve"> La Alcaldía </w:t>
      </w:r>
      <w:proofErr w:type="spellStart"/>
      <w:r w:rsidR="00BF7B4E" w:rsidRPr="00233C4F">
        <w:rPr>
          <w:rFonts w:ascii="Garamond" w:hAnsi="Garamond"/>
          <w:sz w:val="22"/>
          <w:szCs w:val="22"/>
        </w:rPr>
        <w:t>local</w:t>
      </w:r>
      <w:r w:rsidRPr="00233C4F">
        <w:rPr>
          <w:rFonts w:ascii="Garamond" w:hAnsi="Garamond"/>
          <w:bCs/>
          <w:sz w:val="22"/>
          <w:szCs w:val="22"/>
        </w:rPr>
        <w:t>aseguró</w:t>
      </w:r>
      <w:proofErr w:type="spellEnd"/>
      <w:r w:rsidRPr="00233C4F">
        <w:rPr>
          <w:rFonts w:ascii="Garamond" w:hAnsi="Garamond"/>
          <w:sz w:val="22"/>
          <w:szCs w:val="22"/>
        </w:rPr>
        <w:t xml:space="preserve"> un acompañamiento técnico que </w:t>
      </w:r>
      <w:r w:rsidRPr="00233C4F">
        <w:rPr>
          <w:rFonts w:ascii="Garamond" w:hAnsi="Garamond"/>
          <w:bCs/>
          <w:sz w:val="22"/>
          <w:szCs w:val="22"/>
        </w:rPr>
        <w:t>no interfirió</w:t>
      </w:r>
      <w:r w:rsidRPr="00233C4F">
        <w:rPr>
          <w:rFonts w:ascii="Garamond" w:hAnsi="Garamond"/>
          <w:sz w:val="22"/>
          <w:szCs w:val="22"/>
        </w:rPr>
        <w:t xml:space="preserve"> en la administración interna ni en la autonomía de la voluntad de los copropietarios, respetando el carácter privado de la entidad y los límites impuestos por el </w:t>
      </w:r>
      <w:r w:rsidRPr="00233C4F">
        <w:rPr>
          <w:rFonts w:ascii="Garamond" w:hAnsi="Garamond"/>
          <w:bCs/>
          <w:sz w:val="22"/>
          <w:szCs w:val="22"/>
        </w:rPr>
        <w:t>Artículo 49 de la Ley 675 de 2001</w:t>
      </w:r>
      <w:r w:rsidRPr="00233C4F">
        <w:rPr>
          <w:rFonts w:ascii="Garamond" w:hAnsi="Garamond"/>
          <w:sz w:val="22"/>
          <w:szCs w:val="22"/>
        </w:rPr>
        <w:t>.</w:t>
      </w:r>
    </w:p>
    <w:p w14:paraId="2C9E60D9" w14:textId="77777777" w:rsidR="00AE42FC" w:rsidRPr="00233C4F" w:rsidRDefault="00AE42FC" w:rsidP="00AE42FC">
      <w:pPr>
        <w:pStyle w:val="NormalWeb"/>
        <w:numPr>
          <w:ilvl w:val="0"/>
          <w:numId w:val="17"/>
        </w:numPr>
        <w:jc w:val="both"/>
        <w:rPr>
          <w:rFonts w:ascii="Garamond" w:hAnsi="Garamond"/>
          <w:sz w:val="22"/>
          <w:szCs w:val="22"/>
        </w:rPr>
      </w:pPr>
      <w:r w:rsidRPr="00233C4F">
        <w:rPr>
          <w:rFonts w:ascii="Garamond" w:hAnsi="Garamond"/>
          <w:bCs/>
          <w:sz w:val="22"/>
          <w:szCs w:val="22"/>
        </w:rPr>
        <w:t>Cumplimiento Judicial:</w:t>
      </w:r>
      <w:r w:rsidRPr="00233C4F">
        <w:rPr>
          <w:rFonts w:ascii="Garamond" w:hAnsi="Garamond"/>
          <w:sz w:val="22"/>
          <w:szCs w:val="22"/>
        </w:rPr>
        <w:t xml:space="preserve"> Con esta respuesta, la administración </w:t>
      </w:r>
      <w:r w:rsidRPr="00233C4F">
        <w:rPr>
          <w:rFonts w:ascii="Garamond" w:hAnsi="Garamond"/>
          <w:bCs/>
          <w:sz w:val="22"/>
          <w:szCs w:val="22"/>
        </w:rPr>
        <w:t>dio por agotado</w:t>
      </w:r>
      <w:r w:rsidRPr="00233C4F">
        <w:rPr>
          <w:rFonts w:ascii="Garamond" w:hAnsi="Garamond"/>
          <w:sz w:val="22"/>
          <w:szCs w:val="22"/>
        </w:rPr>
        <w:t xml:space="preserve"> el requerimiento del </w:t>
      </w:r>
      <w:r w:rsidRPr="00233C4F">
        <w:rPr>
          <w:rFonts w:ascii="Garamond" w:hAnsi="Garamond"/>
          <w:bCs/>
          <w:sz w:val="22"/>
          <w:szCs w:val="22"/>
        </w:rPr>
        <w:t>Juzgado Primero Civil Municipal de Ejecución de Sentencias de Bogotá</w:t>
      </w:r>
      <w:r w:rsidRPr="00233C4F">
        <w:rPr>
          <w:rFonts w:ascii="Garamond" w:hAnsi="Garamond"/>
          <w:sz w:val="22"/>
          <w:szCs w:val="22"/>
        </w:rPr>
        <w:t>, brindando una aclaración motivada sobre cada uno de los puntos solicitados y garantizando la transparencia en la gestión pública local.</w:t>
      </w:r>
    </w:p>
    <w:p w14:paraId="79557C98" w14:textId="6A7252F7" w:rsidR="00AE42FC" w:rsidRPr="00233C4F" w:rsidRDefault="00AE42FC" w:rsidP="00AE42FC">
      <w:pPr>
        <w:pStyle w:val="NormalWeb"/>
        <w:jc w:val="both"/>
        <w:rPr>
          <w:rFonts w:ascii="Garamond" w:hAnsi="Garamond"/>
          <w:sz w:val="22"/>
          <w:szCs w:val="22"/>
        </w:rPr>
      </w:pPr>
      <w:r w:rsidRPr="00233C4F">
        <w:rPr>
          <w:rFonts w:ascii="Garamond" w:hAnsi="Garamond"/>
          <w:sz w:val="22"/>
          <w:szCs w:val="22"/>
        </w:rPr>
        <w:t xml:space="preserve">Con lo anterior, se </w:t>
      </w:r>
      <w:r w:rsidRPr="00233C4F">
        <w:rPr>
          <w:rFonts w:ascii="Garamond" w:hAnsi="Garamond"/>
          <w:bCs/>
          <w:sz w:val="22"/>
          <w:szCs w:val="22"/>
        </w:rPr>
        <w:t>dio por finalizado</w:t>
      </w:r>
      <w:r w:rsidRPr="00233C4F">
        <w:rPr>
          <w:rFonts w:ascii="Garamond" w:hAnsi="Garamond"/>
          <w:sz w:val="22"/>
          <w:szCs w:val="22"/>
        </w:rPr>
        <w:t xml:space="preserve"> el acompañamiento administrativo preventivo, remitiendo cualquier controversia sustancial sobre la nulidad de actos posteriores a los canales judiciales correspondientes.</w:t>
      </w:r>
    </w:p>
    <w:p w14:paraId="60E9C5DC" w14:textId="77777777" w:rsidR="00BF7B4E" w:rsidRPr="00233C4F" w:rsidRDefault="00BF7B4E" w:rsidP="00BF7B4E">
      <w:pPr>
        <w:pStyle w:val="NormalWeb"/>
        <w:jc w:val="both"/>
        <w:rPr>
          <w:rFonts w:ascii="Garamond" w:hAnsi="Garamond"/>
          <w:sz w:val="22"/>
          <w:szCs w:val="22"/>
          <w:lang w:val="es-ES"/>
        </w:rPr>
      </w:pPr>
      <w:r w:rsidRPr="00233C4F">
        <w:rPr>
          <w:rFonts w:ascii="Garamond" w:hAnsi="Garamond"/>
          <w:sz w:val="22"/>
          <w:szCs w:val="22"/>
          <w:lang w:val="es-ES"/>
        </w:rPr>
        <w:t>En ese sentido, reiteramos que cualquier controversia relacionada con decisiones de asamblea, administración de recursos, cobro de cuotas, aplicación del reglamento interno o conflictos entre copropietarios deberá ser tramitada ante la instancia competente, según la naturaleza del asunto.</w:t>
      </w:r>
    </w:p>
    <w:p w14:paraId="18345594" w14:textId="3DCB599F" w:rsidR="00BF7B4E" w:rsidRPr="00233C4F" w:rsidRDefault="00BF7B4E" w:rsidP="00AE42FC">
      <w:pPr>
        <w:pStyle w:val="NormalWeb"/>
        <w:jc w:val="both"/>
        <w:rPr>
          <w:rFonts w:ascii="Garamond" w:hAnsi="Garamond"/>
          <w:sz w:val="22"/>
          <w:szCs w:val="22"/>
          <w:lang w:val="es-ES"/>
        </w:rPr>
      </w:pPr>
      <w:r w:rsidRPr="00233C4F">
        <w:rPr>
          <w:rFonts w:ascii="Garamond" w:hAnsi="Garamond"/>
          <w:sz w:val="22"/>
          <w:szCs w:val="22"/>
          <w:lang w:val="es-ES"/>
        </w:rPr>
        <w:t>La Alcaldía Local de Ciudad Bolívar mantiene su disposición de brindar orientación institucional y acompañamiento dentro del marco legal vigente Ley 675 de 2001.</w:t>
      </w:r>
    </w:p>
    <w:p w14:paraId="49C7D40A" w14:textId="77777777" w:rsidR="00D17144" w:rsidRPr="00233C4F" w:rsidRDefault="00D17144" w:rsidP="00055442">
      <w:pPr>
        <w:spacing w:after="0" w:line="240" w:lineRule="auto"/>
        <w:jc w:val="both"/>
        <w:rPr>
          <w:rFonts w:ascii="Garamond" w:eastAsia="Garamond" w:hAnsi="Garamond" w:cs="Arial"/>
          <w:color w:val="000000"/>
          <w:sz w:val="22"/>
          <w:szCs w:val="22"/>
        </w:rPr>
      </w:pPr>
      <w:r w:rsidRPr="00233C4F">
        <w:rPr>
          <w:rFonts w:ascii="Garamond" w:eastAsia="Garamond" w:hAnsi="Garamond" w:cs="Arial"/>
          <w:color w:val="000000"/>
          <w:sz w:val="22"/>
          <w:szCs w:val="22"/>
        </w:rPr>
        <w:t>Así mismo, se informa a la ciudadanía que, en el marco de nuestro compromiso con la transparencia y la atención directa a la comunidad, todos los jueves se lleva a cabo la estrategia “</w:t>
      </w:r>
      <w:r w:rsidRPr="00233C4F">
        <w:rPr>
          <w:rFonts w:ascii="Garamond" w:eastAsia="Garamond" w:hAnsi="Garamond" w:cs="Arial"/>
          <w:i/>
          <w:color w:val="000000"/>
          <w:sz w:val="22"/>
          <w:szCs w:val="22"/>
        </w:rPr>
        <w:t>Alcaldía de Puertas Abiertas</w:t>
      </w:r>
      <w:r w:rsidRPr="00233C4F">
        <w:rPr>
          <w:rFonts w:ascii="Garamond" w:eastAsia="Garamond" w:hAnsi="Garamond" w:cs="Arial"/>
          <w:color w:val="000000"/>
          <w:sz w:val="22"/>
          <w:szCs w:val="22"/>
        </w:rPr>
        <w:t>”. Esta jornada se realiza en nuestras instalaciones, ubicada en la Diagonal 62 Sur N.° 20 F – 20, en el horario de atención al público de 7:00 a.m. a 4:30 p.m. Durante este espacio, los ciudadanos podrán acercarse para presentar sus inquietudes, solicitudes o sugerencias relacionadas con temas que son competencia directa de la Alcaldía Local, y recibir atención oportuna por parte del equipo institucional.</w:t>
      </w:r>
    </w:p>
    <w:p w14:paraId="121E51C9" w14:textId="77777777" w:rsidR="00D17144" w:rsidRPr="00233C4F"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p>
    <w:p w14:paraId="303450CE" w14:textId="77777777" w:rsidR="00D17144" w:rsidRPr="00233C4F"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r w:rsidRPr="00233C4F">
        <w:rPr>
          <w:rFonts w:ascii="Garamond" w:eastAsia="Garamond" w:hAnsi="Garamond" w:cs="Arial"/>
          <w:color w:val="000000"/>
          <w:sz w:val="22"/>
          <w:szCs w:val="22"/>
        </w:rPr>
        <w:lastRenderedPageBreak/>
        <w:t>Agradecemos su interés en el buen funcionamiento de la propiedad horizontal y quedamos atentos a cualquier requerimiento complementario.</w:t>
      </w:r>
    </w:p>
    <w:p w14:paraId="30BF3343" w14:textId="77777777" w:rsidR="00D17144" w:rsidRPr="00233C4F" w:rsidRDefault="00D17144" w:rsidP="00BA506F">
      <w:pPr>
        <w:tabs>
          <w:tab w:val="center" w:pos="4702"/>
        </w:tabs>
        <w:spacing w:after="0" w:line="240" w:lineRule="auto"/>
        <w:jc w:val="both"/>
        <w:rPr>
          <w:rFonts w:ascii="Garamond" w:eastAsia="Garamond" w:hAnsi="Garamond" w:cs="Garamond"/>
          <w:sz w:val="22"/>
          <w:szCs w:val="22"/>
        </w:rPr>
      </w:pPr>
    </w:p>
    <w:p w14:paraId="3FD70B2F" w14:textId="19C8301A" w:rsidR="00051CB3" w:rsidRPr="00233C4F" w:rsidRDefault="00051CB3" w:rsidP="00BA506F">
      <w:pPr>
        <w:tabs>
          <w:tab w:val="center" w:pos="4702"/>
        </w:tabs>
        <w:spacing w:after="0" w:line="240" w:lineRule="auto"/>
        <w:jc w:val="both"/>
        <w:rPr>
          <w:rFonts w:ascii="Garamond" w:eastAsia="Garamond" w:hAnsi="Garamond" w:cs="Garamond"/>
          <w:sz w:val="22"/>
          <w:szCs w:val="22"/>
        </w:rPr>
      </w:pPr>
      <w:r w:rsidRPr="00233C4F">
        <w:rPr>
          <w:rFonts w:ascii="Garamond" w:eastAsia="Garamond" w:hAnsi="Garamond" w:cs="Garamond"/>
          <w:sz w:val="22"/>
          <w:szCs w:val="22"/>
        </w:rPr>
        <w:t>Cordialmente,</w:t>
      </w:r>
    </w:p>
    <w:p w14:paraId="06054AF8" w14:textId="77777777" w:rsidR="00051CB3" w:rsidRPr="00233C4F" w:rsidRDefault="00051CB3" w:rsidP="00BA506F">
      <w:pPr>
        <w:tabs>
          <w:tab w:val="left" w:pos="1695"/>
        </w:tabs>
        <w:spacing w:after="0" w:line="240" w:lineRule="auto"/>
        <w:jc w:val="both"/>
        <w:rPr>
          <w:rFonts w:ascii="Garamond" w:eastAsia="Garamond" w:hAnsi="Garamond" w:cs="Garamond"/>
          <w:color w:val="000000"/>
          <w:sz w:val="22"/>
          <w:szCs w:val="22"/>
        </w:rPr>
      </w:pPr>
    </w:p>
    <w:p w14:paraId="1419D035" w14:textId="77777777" w:rsidR="00051CB3" w:rsidRPr="00233C4F" w:rsidRDefault="00051CB3" w:rsidP="00BA506F">
      <w:pPr>
        <w:tabs>
          <w:tab w:val="left" w:pos="1695"/>
        </w:tabs>
        <w:spacing w:after="0" w:line="240" w:lineRule="auto"/>
        <w:jc w:val="both"/>
        <w:rPr>
          <w:rFonts w:ascii="Garamond" w:eastAsia="Garamond" w:hAnsi="Garamond" w:cs="Garamond"/>
          <w:color w:val="000000"/>
          <w:sz w:val="22"/>
          <w:szCs w:val="22"/>
        </w:rPr>
      </w:pPr>
    </w:p>
    <w:p w14:paraId="13A33946" w14:textId="77777777" w:rsidR="00BF7B4E" w:rsidRPr="00233C4F" w:rsidRDefault="00BF7B4E" w:rsidP="00BA506F">
      <w:pPr>
        <w:tabs>
          <w:tab w:val="left" w:pos="1695"/>
        </w:tabs>
        <w:spacing w:after="0" w:line="240" w:lineRule="auto"/>
        <w:jc w:val="both"/>
        <w:rPr>
          <w:rFonts w:ascii="Garamond" w:eastAsia="Garamond" w:hAnsi="Garamond" w:cs="Garamond"/>
          <w:color w:val="000000"/>
          <w:sz w:val="22"/>
          <w:szCs w:val="22"/>
        </w:rPr>
      </w:pPr>
    </w:p>
    <w:p w14:paraId="214540AF" w14:textId="77777777" w:rsidR="004008F4" w:rsidRPr="00233C4F" w:rsidRDefault="004008F4" w:rsidP="00BA506F">
      <w:pPr>
        <w:tabs>
          <w:tab w:val="left" w:pos="1695"/>
        </w:tabs>
        <w:spacing w:after="0" w:line="240" w:lineRule="auto"/>
        <w:jc w:val="both"/>
        <w:rPr>
          <w:rFonts w:ascii="Garamond" w:eastAsia="Garamond" w:hAnsi="Garamond" w:cs="Garamond"/>
          <w:color w:val="000000"/>
          <w:sz w:val="22"/>
          <w:szCs w:val="22"/>
        </w:rPr>
      </w:pPr>
    </w:p>
    <w:p w14:paraId="3D553900" w14:textId="77777777" w:rsidR="00051CB3" w:rsidRPr="00233C4F" w:rsidRDefault="00051CB3" w:rsidP="00BA506F">
      <w:pPr>
        <w:spacing w:after="0" w:line="240" w:lineRule="auto"/>
        <w:rPr>
          <w:rFonts w:ascii="Garamond" w:hAnsi="Garamond" w:cs="Arial"/>
          <w:b/>
          <w:sz w:val="22"/>
          <w:szCs w:val="22"/>
        </w:rPr>
      </w:pPr>
      <w:r w:rsidRPr="00233C4F">
        <w:rPr>
          <w:rFonts w:ascii="Garamond" w:hAnsi="Garamond" w:cs="Arial"/>
          <w:b/>
          <w:sz w:val="22"/>
          <w:szCs w:val="22"/>
        </w:rPr>
        <w:t>DIEGO ARLEY ARENAS MANRIQUE</w:t>
      </w:r>
    </w:p>
    <w:p w14:paraId="0978943D" w14:textId="77777777" w:rsidR="00051CB3" w:rsidRPr="00233C4F" w:rsidRDefault="00051CB3" w:rsidP="00BA506F">
      <w:pPr>
        <w:spacing w:after="0" w:line="240" w:lineRule="auto"/>
        <w:rPr>
          <w:rFonts w:ascii="Garamond" w:hAnsi="Garamond" w:cs="Arial"/>
          <w:bCs/>
          <w:sz w:val="22"/>
          <w:szCs w:val="22"/>
        </w:rPr>
      </w:pPr>
      <w:r w:rsidRPr="00233C4F">
        <w:rPr>
          <w:rFonts w:ascii="Garamond" w:hAnsi="Garamond" w:cs="Arial"/>
          <w:bCs/>
          <w:sz w:val="22"/>
          <w:szCs w:val="22"/>
        </w:rPr>
        <w:t xml:space="preserve">Alcalde Local de Ciudad Bolívar </w:t>
      </w:r>
    </w:p>
    <w:p w14:paraId="71DB9677" w14:textId="77777777" w:rsidR="00051CB3" w:rsidRPr="00233C4F" w:rsidRDefault="00F03FF0" w:rsidP="00BA506F">
      <w:pPr>
        <w:spacing w:after="0" w:line="240" w:lineRule="auto"/>
        <w:rPr>
          <w:rFonts w:ascii="Garamond" w:hAnsi="Garamond" w:cs="Arial"/>
          <w:bCs/>
          <w:color w:val="000000" w:themeColor="text1"/>
          <w:sz w:val="22"/>
          <w:szCs w:val="22"/>
        </w:rPr>
      </w:pPr>
      <w:hyperlink r:id="rId11" w:history="1">
        <w:r w:rsidR="00051CB3" w:rsidRPr="00233C4F">
          <w:rPr>
            <w:rFonts w:ascii="Garamond" w:hAnsi="Garamond" w:cs="Arial"/>
            <w:bCs/>
            <w:color w:val="000000" w:themeColor="text1"/>
            <w:sz w:val="22"/>
            <w:szCs w:val="22"/>
            <w:u w:val="single"/>
          </w:rPr>
          <w:t>cdi.cbolivar@gobiernobogota.gov.co</w:t>
        </w:r>
      </w:hyperlink>
      <w:r w:rsidR="00051CB3" w:rsidRPr="00233C4F">
        <w:rPr>
          <w:rFonts w:ascii="Garamond" w:hAnsi="Garamond" w:cs="Arial"/>
          <w:bCs/>
          <w:color w:val="000000" w:themeColor="text1"/>
          <w:sz w:val="22"/>
          <w:szCs w:val="22"/>
        </w:rPr>
        <w:t xml:space="preserve"> </w:t>
      </w:r>
    </w:p>
    <w:p w14:paraId="102836D0" w14:textId="77777777" w:rsidR="00051CB3" w:rsidRPr="00233C4F" w:rsidRDefault="00051CB3" w:rsidP="00BA506F">
      <w:pPr>
        <w:spacing w:after="0" w:line="240" w:lineRule="auto"/>
        <w:rPr>
          <w:rFonts w:ascii="Garamond" w:hAnsi="Garamond" w:cs="Arial"/>
          <w:bCs/>
          <w:sz w:val="22"/>
          <w:szCs w:val="22"/>
        </w:rPr>
      </w:pPr>
    </w:p>
    <w:p w14:paraId="52116559" w14:textId="1B44C9AE" w:rsidR="002B0F45" w:rsidRPr="00233C4F" w:rsidRDefault="002B0F45" w:rsidP="00BA506F">
      <w:pPr>
        <w:spacing w:after="0" w:line="240" w:lineRule="auto"/>
        <w:rPr>
          <w:rFonts w:ascii="Garamond" w:hAnsi="Garamond" w:cs="Arial"/>
          <w:bCs/>
          <w:sz w:val="14"/>
          <w:szCs w:val="14"/>
        </w:rPr>
      </w:pPr>
      <w:r w:rsidRPr="00233C4F">
        <w:rPr>
          <w:rFonts w:ascii="Garamond" w:hAnsi="Garamond" w:cs="Arial"/>
          <w:bCs/>
          <w:sz w:val="14"/>
          <w:szCs w:val="14"/>
        </w:rPr>
        <w:t>Copia: J</w:t>
      </w:r>
      <w:r w:rsidRPr="00233C4F">
        <w:rPr>
          <w:rFonts w:ascii="Garamond" w:hAnsi="Garamond"/>
          <w:sz w:val="14"/>
          <w:szCs w:val="14"/>
        </w:rPr>
        <w:t>uzgado 01 Civil Municipal de Ejecución de Sentencias de Bogotá.</w:t>
      </w:r>
      <w:r w:rsidRPr="00233C4F">
        <w:rPr>
          <w:rFonts w:ascii="Garamond" w:hAnsi="Garamond" w:cs="Arial"/>
          <w:bCs/>
          <w:sz w:val="14"/>
          <w:szCs w:val="14"/>
        </w:rPr>
        <w:t xml:space="preserve"> Correo: </w:t>
      </w:r>
      <w:hyperlink r:id="rId12" w:history="1">
        <w:r w:rsidRPr="00233C4F">
          <w:rPr>
            <w:rStyle w:val="Hipervnculo"/>
            <w:rFonts w:ascii="Garamond" w:hAnsi="Garamond"/>
            <w:sz w:val="14"/>
            <w:szCs w:val="14"/>
          </w:rPr>
          <w:t>j01ejecmbta@cendoj.ramajudicial.gov.co</w:t>
        </w:r>
      </w:hyperlink>
      <w:r w:rsidRPr="00233C4F">
        <w:rPr>
          <w:rFonts w:ascii="Garamond" w:hAnsi="Garamond"/>
          <w:sz w:val="14"/>
          <w:szCs w:val="14"/>
        </w:rPr>
        <w:t xml:space="preserve"> </w:t>
      </w:r>
    </w:p>
    <w:p w14:paraId="0E273324" w14:textId="06A7F99C" w:rsidR="002B0F45" w:rsidRPr="00233C4F" w:rsidRDefault="002B0F45" w:rsidP="006D2F9C">
      <w:pPr>
        <w:spacing w:after="0" w:line="240" w:lineRule="auto"/>
        <w:jc w:val="both"/>
        <w:rPr>
          <w:rFonts w:ascii="Garamond" w:hAnsi="Garamond" w:cs="Arial"/>
          <w:sz w:val="14"/>
          <w:szCs w:val="14"/>
        </w:rPr>
      </w:pPr>
      <w:r w:rsidRPr="00233C4F">
        <w:rPr>
          <w:rFonts w:ascii="Garamond" w:hAnsi="Garamond" w:cs="Arial"/>
          <w:sz w:val="14"/>
          <w:szCs w:val="14"/>
        </w:rPr>
        <w:t>Proyecto: Yeimmy Lizett Triana Nava / CPS 531-2026/ Contratista Policivo</w:t>
      </w:r>
    </w:p>
    <w:p w14:paraId="0CD15722" w14:textId="0AFC5A77" w:rsidR="009835A3" w:rsidRPr="00233C4F" w:rsidRDefault="002B0F45" w:rsidP="006D2F9C">
      <w:pPr>
        <w:spacing w:after="0" w:line="240" w:lineRule="auto"/>
        <w:jc w:val="both"/>
        <w:rPr>
          <w:rFonts w:ascii="Garamond" w:hAnsi="Garamond" w:cs="Arial"/>
          <w:sz w:val="14"/>
          <w:szCs w:val="14"/>
        </w:rPr>
      </w:pPr>
      <w:r w:rsidRPr="00233C4F">
        <w:rPr>
          <w:rFonts w:ascii="Garamond" w:hAnsi="Garamond" w:cs="Arial"/>
          <w:sz w:val="14"/>
          <w:szCs w:val="14"/>
        </w:rPr>
        <w:t>Reviso</w:t>
      </w:r>
      <w:r w:rsidR="00051CB3" w:rsidRPr="00233C4F">
        <w:rPr>
          <w:rFonts w:ascii="Garamond" w:hAnsi="Garamond" w:cs="Arial"/>
          <w:sz w:val="14"/>
          <w:szCs w:val="14"/>
        </w:rPr>
        <w:t xml:space="preserve">: </w:t>
      </w:r>
      <w:r w:rsidR="00DC58FF" w:rsidRPr="00233C4F">
        <w:rPr>
          <w:rFonts w:ascii="Garamond" w:hAnsi="Garamond" w:cs="Arial"/>
          <w:sz w:val="14"/>
          <w:szCs w:val="14"/>
        </w:rPr>
        <w:t>Enia Del Rosario Gómez Ochoa/ CPS-</w:t>
      </w:r>
      <w:r w:rsidR="00D17144" w:rsidRPr="00233C4F">
        <w:rPr>
          <w:rFonts w:ascii="Garamond" w:hAnsi="Garamond" w:cs="Arial"/>
          <w:sz w:val="14"/>
          <w:szCs w:val="14"/>
        </w:rPr>
        <w:t xml:space="preserve"> 765</w:t>
      </w:r>
      <w:r w:rsidR="00DC58FF" w:rsidRPr="00233C4F">
        <w:rPr>
          <w:rFonts w:ascii="Garamond" w:hAnsi="Garamond" w:cs="Arial"/>
          <w:sz w:val="14"/>
          <w:szCs w:val="14"/>
        </w:rPr>
        <w:t xml:space="preserve"> -202</w:t>
      </w:r>
      <w:r w:rsidR="00D17144" w:rsidRPr="00233C4F">
        <w:rPr>
          <w:rFonts w:ascii="Garamond" w:hAnsi="Garamond" w:cs="Arial"/>
          <w:sz w:val="14"/>
          <w:szCs w:val="14"/>
        </w:rPr>
        <w:t>6</w:t>
      </w:r>
      <w:r w:rsidR="00DC58FF" w:rsidRPr="00233C4F">
        <w:rPr>
          <w:rFonts w:ascii="Garamond" w:hAnsi="Garamond" w:cs="Arial"/>
          <w:sz w:val="14"/>
          <w:szCs w:val="14"/>
        </w:rPr>
        <w:t>/Contratista Policivo.</w:t>
      </w:r>
      <w:bookmarkStart w:id="0" w:name="_GoBack"/>
      <w:bookmarkEnd w:id="0"/>
    </w:p>
    <w:sectPr w:rsidR="009835A3" w:rsidRPr="00233C4F" w:rsidSect="00DC58FF">
      <w:headerReference w:type="default" r:id="rId13"/>
      <w:footerReference w:type="default" r:id="rId14"/>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16853" w14:textId="77777777" w:rsidR="00F03FF0" w:rsidRDefault="00F03FF0" w:rsidP="0001578B">
      <w:pPr>
        <w:spacing w:after="0" w:line="240" w:lineRule="auto"/>
      </w:pPr>
      <w:r>
        <w:separator/>
      </w:r>
    </w:p>
  </w:endnote>
  <w:endnote w:type="continuationSeparator" w:id="0">
    <w:p w14:paraId="124BB6D6" w14:textId="77777777" w:rsidR="00F03FF0" w:rsidRDefault="00F03FF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EE093" w14:textId="3C8C347A" w:rsidR="00A215BA" w:rsidRDefault="00A215B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1A6230" id="Rectangle 8" o:spid="_x0000_s1032"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CG8AEAAMcDAAAOAAAAZHJzL2Uyb0RvYy54bWysU9tu2zAMfR+wfxD0vjhJlzQx4hRFigwD&#10;ugvQ9QNkWbaFyaJGKbGzrx+luGmwvRXzgyCS4iF5eLy5GzrDjgq9Blvw2WTKmbISKm2bgj//2H9Y&#10;ceaDsJUwYFXBT8rzu+37d5ve5WoOLZhKISMQ6/PeFbwNweVZ5mWrOuEn4JSlYA3YiUAmNlmFoif0&#10;zmTz6XSZ9YCVQ5DKe/I+nIN8m/DrWsnwra69CswUnHoL6cR0lvHMthuRNyhcq+XYhnhDF53Qlope&#10;oB5EEOyA+h+oTksED3WYSOgyqGstVZqBpplN/5rmqRVOpVmIHO8uNPn/Byu/Hp/cd4yte/cI8qdn&#10;FnatsI26R4S+VaKicrNIVNY7n18SouEplZX9F6hoteIQIHEw1NhFQJqODYnq04VqNQQmyTm7XS1X&#10;a9qIpNhyvbiZL1IJkb9kO/Thk4KOxUvBkVaZ0MXx0YfYjchfnqTuwehqr41JBjblziA7Clr7Pn0j&#10;ur9+Zmx8bCGmnRGjJ40ZJ4si8nkYyoHpauQgekqoTjQ3wllNpH66tIC/OetJSQX3vw4CFWfmsyXu&#10;1vPpbZReMj4ubxZk4HWkvI4IKwmq4IGz83UXznI9ONRNS5VmiQYL98R3rRMVr12N7ZNaEkOjsqMc&#10;r+306vX/2/4BAAD//wMAUEsDBBQABgAIAAAAIQBo88re4QAAAAoBAAAPAAAAZHJzL2Rvd25yZXYu&#10;eG1sTI/BSsNAEIbvgu+wjOCt3dXUtInZFBGKYItgFaG3bXaaBLOzIbtt49s7PentH+bjn2+K5eg6&#10;ccIhtJ403E0VCKTK25ZqDZ8fq8kCRIiGrOk8oYYfDLAsr68Kk1t/pnc8bWMtuIRCbjQ0Mfa5lKFq&#10;0Jkw9T0S7w5+cCbyONTSDubM5a6T90ql0pmW+EJjenxusPreHp2G13l1WG/ekk2cZ7s67uTX+mXl&#10;tL69GZ8eQUQc4x8MF31Wh5Kd9v5INohOQzLLHhjVMJktMhBMpInisOegUpBlIf+/UP4CAAD//wMA&#10;UEsBAi0AFAAGAAgAAAAhALaDOJL+AAAA4QEAABMAAAAAAAAAAAAAAAAAAAAAAFtDb250ZW50X1R5&#10;cGVzXS54bWxQSwECLQAUAAYACAAAACEAOP0h/9YAAACUAQAACwAAAAAAAAAAAAAAAAAvAQAAX3Jl&#10;bHMvLnJlbHNQSwECLQAUAAYACAAAACEAhhRghvABAADHAwAADgAAAAAAAAAAAAAAAAAuAgAAZHJz&#10;L2Uyb0RvYy54bWxQSwECLQAUAAYACAAAACEAaPPK3uEAAAAKAQAADwAAAAAAAAAAAAAAAABKBAAA&#10;ZHJzL2Rvd25yZXYueG1sUEsFBgAAAAAEAAQA8wAAAFgFAAAAAA==&#10;" stroked="f">
              <v:textbox inset="2.5575mm,1.2875mm,2.5575mm,1.2875mm">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Bolivar</w:t>
                          </w:r>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1E054B" id="Rectangle 1" o:spid="_x0000_s1033"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JH8QEAAMgDAAAOAAAAZHJzL2Uyb0RvYy54bWysU8Fu2zAMvQ/YPwi6L47TJuuMOEWRIsOA&#10;bh3Q9QNkWbaFyaJGKbGzrx8lp2mw3Yr5IIik+Mj3SK9vx96wg0KvwZY8n805U1ZCrW1b8ucfuw83&#10;nPkgbC0MWFXyo/L8dvP+3XpwhVpAB6ZWyAjE+mJwJe9CcEWWedmpXvgZOGUp2AD2IpCJbVajGAi9&#10;N9liPl9lA2DtEKTynrz3U5BvEn7TKBkem8arwEzJqbeQTkxnFc9ssxZFi8J1Wp7aEG/oohfaUtEz&#10;1L0Igu1R/wPVa4ngoQkzCX0GTaOlShyITT7/i81TJ5xKXEgc784y+f8HK78dntx3jK179wDyp2cW&#10;tp2wrbpDhKFToqZyeRQqG5wvzgnR8JTKquEr1DRasQ+QNBgb7CMgsWNjkvp4llqNgUly5tc3q+XV&#10;kjNJsXyRf6JhphqieEl36MNnBT2Ll5IjzTLBi8ODD7EdUbw8Se2D0fVOG5MMbKutQXYQNPdd+k7o&#10;/vKZsfGxhZg2IUZP4hmpxS3yRRirkem65IsIET0V1EcijjCtE60/XTrA35wNtEol97/2AhVn5osl&#10;8YjbR2IaknG9ulqSgZeR6jIirCSokgfOpus2TPu6d6jbjirlSQYLdyR4o5MUr12d2qd1SQqdVjvu&#10;46WdXr3+gJs/AAAA//8DAFBLAwQUAAYACAAAACEA7YjNe98AAAAIAQAADwAAAGRycy9kb3ducmV2&#10;LnhtbEyPQUvDQBCF74L/YRnBW7vbxqYSsylaFaRa0KrgcZpdk2B2NmS3Tfz3jic9Du/xvW/y1eha&#10;cbR9aDxpmE0VCEulNw1VGt5e7yeXIEJEMth6shq+bYBVcXqSY2b8QC/2uIuVYAiFDDXUMXaZlKGs&#10;rcMw9Z0lzj597zDy2VfS9Dgw3LVyrlQqHTbECzV2dl3b8mt3cBrUx3OSPtIWbzYP7+F2eFJu3dxp&#10;fX42Xl+BiHaMf2X41Wd1KNhp7w9kgmiZwT0Nk0W6BMHxPLmYgdhzL1kkIItc/n+g+AEAAP//AwBQ&#10;SwECLQAUAAYACAAAACEAtoM4kv4AAADhAQAAEwAAAAAAAAAAAAAAAAAAAAAAW0NvbnRlbnRfVHlw&#10;ZXNdLnhtbFBLAQItABQABgAIAAAAIQA4/SH/1gAAAJQBAAALAAAAAAAAAAAAAAAAAC8BAABfcmVs&#10;cy8ucmVsc1BLAQItABQABgAIAAAAIQBDfnJH8QEAAMgDAAAOAAAAAAAAAAAAAAAAAC4CAABkcnMv&#10;ZTJvRG9jLnhtbFBLAQItABQABgAIAAAAIQDtiM173wAAAAgBAAAPAAAAAAAAAAAAAAAAAEsEAABk&#10;cnMvZG93bnJldi54bWxQSwUGAAAAAAQABADzAAAAVwUAAAAA&#10;" stroked="f" strokeweight="0">
              <v:textbox inset="7.25pt,3.65pt,7.25pt,3.65pt">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Ciudad Bolivar</w:t>
                    </w:r>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261E3A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01385" w14:textId="77777777" w:rsidR="00F03FF0" w:rsidRDefault="00F03FF0" w:rsidP="0001578B">
      <w:pPr>
        <w:spacing w:after="0" w:line="240" w:lineRule="auto"/>
      </w:pPr>
      <w:r>
        <w:separator/>
      </w:r>
    </w:p>
  </w:footnote>
  <w:footnote w:type="continuationSeparator" w:id="0">
    <w:p w14:paraId="7C49CCE6" w14:textId="77777777" w:rsidR="00F03FF0" w:rsidRDefault="00F03FF0" w:rsidP="00015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FB403" w14:textId="77777777" w:rsidR="00A215BA" w:rsidRDefault="00A215BA"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4C32DF2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56A89484" wp14:editId="1C567D9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20266930192441</w:t>
                          </w:r>
                        </w:p>
                        <w:p w14:paraId="0DCFD77A" w14:textId="77777777" w:rsidR="00A215BA" w:rsidRDefault="00A215BA" w:rsidP="00233A4C">
                          <w:pPr>
                            <w:spacing w:after="0"/>
                            <w:rPr>
                              <w:rFonts w:ascii="Arial" w:hAnsi="Arial" w:cs="Arial"/>
                            </w:rPr>
                          </w:pPr>
                          <w:r>
                            <w:rPr>
                              <w:rFonts w:ascii="Arial" w:hAnsi="Arial" w:cs="Arial"/>
                            </w:rPr>
                            <w:t>Fecha: 25-02-2026</w:t>
                          </w:r>
                        </w:p>
                        <w:p w14:paraId="798A1585" w14:textId="77777777" w:rsidR="00A215BA" w:rsidRDefault="00A215BA">
                          <w:pPr>
                            <w:rPr>
                              <w:rFonts w:ascii="Code3of9" w:hAnsi="Code3of9" w:cs="Arial"/>
                              <w:sz w:val="40"/>
                              <w:szCs w:val="40"/>
                            </w:rPr>
                          </w:pPr>
                          <w:r>
                            <w:rPr>
                              <w:rFonts w:ascii="Code3of9" w:hAnsi="Code3of9" w:cs="Arial"/>
                              <w:sz w:val="40"/>
                              <w:szCs w:val="40"/>
                            </w:rPr>
                            <w:t>*20266930192441*</w:t>
                          </w:r>
                        </w:p>
                        <w:p w14:paraId="416883FB" w14:textId="77777777" w:rsidR="00A215BA" w:rsidRDefault="00A215B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A89484" id="Rectangle 2" o:spid="_x0000_s1031"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20266930192441</w:t>
                    </w:r>
                  </w:p>
                  <w:p w14:paraId="0DCFD77A" w14:textId="77777777" w:rsidR="00A215BA" w:rsidRDefault="00A215BA" w:rsidP="00233A4C">
                    <w:pPr>
                      <w:spacing w:after="0"/>
                      <w:rPr>
                        <w:rFonts w:ascii="Arial" w:hAnsi="Arial" w:cs="Arial"/>
                      </w:rPr>
                    </w:pPr>
                    <w:r>
                      <w:rPr>
                        <w:rFonts w:ascii="Arial" w:hAnsi="Arial" w:cs="Arial"/>
                      </w:rPr>
                      <w:t>Fecha: 25-02-2026</w:t>
                    </w:r>
                  </w:p>
                  <w:p w14:paraId="798A1585" w14:textId="77777777" w:rsidR="00A215BA" w:rsidRDefault="00A215BA">
                    <w:pPr>
                      <w:rPr>
                        <w:rFonts w:ascii="Code3of9" w:hAnsi="Code3of9" w:cs="Arial"/>
                        <w:sz w:val="40"/>
                        <w:szCs w:val="40"/>
                      </w:rPr>
                    </w:pPr>
                    <w:r>
                      <w:rPr>
                        <w:rFonts w:ascii="Code3of9" w:hAnsi="Code3of9" w:cs="Arial"/>
                        <w:sz w:val="40"/>
                        <w:szCs w:val="40"/>
                      </w:rPr>
                      <w:t>*20266930192441*</w:t>
                    </w:r>
                  </w:p>
                  <w:p w14:paraId="416883FB" w14:textId="77777777" w:rsidR="00A215BA" w:rsidRDefault="00A215BA">
                    <w:pPr>
                      <w:rPr>
                        <w:rFonts w:ascii="Code3of9" w:hAnsi="Code3of9" w:cs="Code3of9"/>
                      </w:rPr>
                    </w:pPr>
                  </w:p>
                </w:txbxContent>
              </v:textbox>
            </v:rect>
          </w:pict>
        </mc:Fallback>
      </mc:AlternateContent>
    </w:r>
  </w:p>
  <w:p w14:paraId="4299C2E9" w14:textId="77777777" w:rsidR="00A215BA" w:rsidRDefault="00A215BA" w:rsidP="00EB1D5E">
    <w:pPr>
      <w:pStyle w:val="Encabezamiento"/>
      <w:spacing w:after="0" w:line="240" w:lineRule="auto"/>
      <w:rPr>
        <w:lang w:eastAsia="es-CO"/>
      </w:rPr>
    </w:pPr>
  </w:p>
  <w:p w14:paraId="1FD74D2C" w14:textId="77777777" w:rsidR="00A215BA" w:rsidRDefault="00A215BA" w:rsidP="00EB1D5E">
    <w:pPr>
      <w:pStyle w:val="Encabezamiento"/>
      <w:spacing w:after="0" w:line="240" w:lineRule="auto"/>
      <w:rPr>
        <w:lang w:eastAsia="es-CO"/>
      </w:rPr>
    </w:pPr>
  </w:p>
  <w:p w14:paraId="21B8535F" w14:textId="77777777" w:rsidR="00A215BA" w:rsidRDefault="00A215BA" w:rsidP="00EB1D5E">
    <w:pPr>
      <w:pStyle w:val="Encabezamiento"/>
      <w:spacing w:after="0" w:line="240" w:lineRule="auto"/>
      <w:rPr>
        <w:lang w:eastAsia="es-CO"/>
      </w:rPr>
    </w:pPr>
  </w:p>
  <w:p w14:paraId="37633ACE" w14:textId="77777777" w:rsidR="00A215BA" w:rsidRDefault="00A215BA" w:rsidP="00EB1D5E">
    <w:pPr>
      <w:pStyle w:val="Encabezamiento"/>
      <w:spacing w:after="0" w:line="240" w:lineRule="auto"/>
      <w:rPr>
        <w:lang w:eastAsia="es-CO"/>
      </w:rPr>
    </w:pPr>
  </w:p>
  <w:p w14:paraId="74D3BBC3" w14:textId="77777777" w:rsidR="00A215BA" w:rsidRDefault="00A215BA" w:rsidP="00EB1D5E">
    <w:pPr>
      <w:pStyle w:val="Encabezamiento"/>
      <w:spacing w:after="0" w:line="240" w:lineRule="auto"/>
      <w:jc w:val="right"/>
      <w:rPr>
        <w:rFonts w:ascii="Arial" w:hAnsi="Arial" w:cs="Arial"/>
        <w:sz w:val="16"/>
        <w:szCs w:val="16"/>
        <w:lang w:val="es-CO" w:eastAsia="es-CO"/>
      </w:rPr>
    </w:pPr>
  </w:p>
  <w:p w14:paraId="79D71A41" w14:textId="56626531" w:rsidR="00A215BA" w:rsidRPr="00EB1D5E" w:rsidRDefault="00A215BA"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95C2B">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95C2B">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920"/>
    <w:multiLevelType w:val="hybridMultilevel"/>
    <w:tmpl w:val="C1F449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990898"/>
    <w:multiLevelType w:val="multilevel"/>
    <w:tmpl w:val="BF4C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492591"/>
    <w:multiLevelType w:val="multilevel"/>
    <w:tmpl w:val="C1CE9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0D3429"/>
    <w:multiLevelType w:val="hybridMultilevel"/>
    <w:tmpl w:val="60A884B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nsid w:val="131254D8"/>
    <w:multiLevelType w:val="multilevel"/>
    <w:tmpl w:val="6A12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3AC54E2"/>
    <w:multiLevelType w:val="multilevel"/>
    <w:tmpl w:val="428457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DF2005"/>
    <w:multiLevelType w:val="hybridMultilevel"/>
    <w:tmpl w:val="BDE6A760"/>
    <w:lvl w:ilvl="0" w:tplc="EED6238A">
      <w:start w:val="1"/>
      <w:numFmt w:val="decimal"/>
      <w:lvlText w:val="%1."/>
      <w:lvlJc w:val="left"/>
      <w:pPr>
        <w:ind w:left="705" w:hanging="600"/>
      </w:pPr>
      <w:rPr>
        <w:rFonts w:hint="default"/>
      </w:rPr>
    </w:lvl>
    <w:lvl w:ilvl="1" w:tplc="580A0019" w:tentative="1">
      <w:start w:val="1"/>
      <w:numFmt w:val="lowerLetter"/>
      <w:lvlText w:val="%2."/>
      <w:lvlJc w:val="left"/>
      <w:pPr>
        <w:ind w:left="1185" w:hanging="360"/>
      </w:pPr>
    </w:lvl>
    <w:lvl w:ilvl="2" w:tplc="580A001B" w:tentative="1">
      <w:start w:val="1"/>
      <w:numFmt w:val="lowerRoman"/>
      <w:lvlText w:val="%3."/>
      <w:lvlJc w:val="right"/>
      <w:pPr>
        <w:ind w:left="1905" w:hanging="180"/>
      </w:pPr>
    </w:lvl>
    <w:lvl w:ilvl="3" w:tplc="580A000F" w:tentative="1">
      <w:start w:val="1"/>
      <w:numFmt w:val="decimal"/>
      <w:lvlText w:val="%4."/>
      <w:lvlJc w:val="left"/>
      <w:pPr>
        <w:ind w:left="2625" w:hanging="360"/>
      </w:pPr>
    </w:lvl>
    <w:lvl w:ilvl="4" w:tplc="580A0019" w:tentative="1">
      <w:start w:val="1"/>
      <w:numFmt w:val="lowerLetter"/>
      <w:lvlText w:val="%5."/>
      <w:lvlJc w:val="left"/>
      <w:pPr>
        <w:ind w:left="3345" w:hanging="360"/>
      </w:pPr>
    </w:lvl>
    <w:lvl w:ilvl="5" w:tplc="580A001B" w:tentative="1">
      <w:start w:val="1"/>
      <w:numFmt w:val="lowerRoman"/>
      <w:lvlText w:val="%6."/>
      <w:lvlJc w:val="right"/>
      <w:pPr>
        <w:ind w:left="4065" w:hanging="180"/>
      </w:pPr>
    </w:lvl>
    <w:lvl w:ilvl="6" w:tplc="580A000F" w:tentative="1">
      <w:start w:val="1"/>
      <w:numFmt w:val="decimal"/>
      <w:lvlText w:val="%7."/>
      <w:lvlJc w:val="left"/>
      <w:pPr>
        <w:ind w:left="4785" w:hanging="360"/>
      </w:pPr>
    </w:lvl>
    <w:lvl w:ilvl="7" w:tplc="580A0019" w:tentative="1">
      <w:start w:val="1"/>
      <w:numFmt w:val="lowerLetter"/>
      <w:lvlText w:val="%8."/>
      <w:lvlJc w:val="left"/>
      <w:pPr>
        <w:ind w:left="5505" w:hanging="360"/>
      </w:pPr>
    </w:lvl>
    <w:lvl w:ilvl="8" w:tplc="580A001B" w:tentative="1">
      <w:start w:val="1"/>
      <w:numFmt w:val="lowerRoman"/>
      <w:lvlText w:val="%9."/>
      <w:lvlJc w:val="right"/>
      <w:pPr>
        <w:ind w:left="6225" w:hanging="180"/>
      </w:pPr>
    </w:lvl>
  </w:abstractNum>
  <w:abstractNum w:abstractNumId="7">
    <w:nsid w:val="268D22DD"/>
    <w:multiLevelType w:val="hybridMultilevel"/>
    <w:tmpl w:val="698C80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nsid w:val="2AE83F88"/>
    <w:multiLevelType w:val="multilevel"/>
    <w:tmpl w:val="BE648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DB2A3B"/>
    <w:multiLevelType w:val="hybridMultilevel"/>
    <w:tmpl w:val="9A426F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5BA6127"/>
    <w:multiLevelType w:val="hybridMultilevel"/>
    <w:tmpl w:val="C21A16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C072178"/>
    <w:multiLevelType w:val="hybridMultilevel"/>
    <w:tmpl w:val="5C26A71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nsid w:val="40B1131E"/>
    <w:multiLevelType w:val="hybridMultilevel"/>
    <w:tmpl w:val="4A029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35550B0"/>
    <w:multiLevelType w:val="multilevel"/>
    <w:tmpl w:val="4D1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C32DB9"/>
    <w:multiLevelType w:val="hybridMultilevel"/>
    <w:tmpl w:val="8C80778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5">
    <w:nsid w:val="74EF43C1"/>
    <w:multiLevelType w:val="hybridMultilevel"/>
    <w:tmpl w:val="EEE6A2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nsid w:val="7BBF299C"/>
    <w:multiLevelType w:val="multilevel"/>
    <w:tmpl w:val="FCFE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11"/>
  </w:num>
  <w:num w:numId="4">
    <w:abstractNumId w:val="12"/>
  </w:num>
  <w:num w:numId="5">
    <w:abstractNumId w:val="14"/>
  </w:num>
  <w:num w:numId="6">
    <w:abstractNumId w:val="6"/>
  </w:num>
  <w:num w:numId="7">
    <w:abstractNumId w:val="1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5"/>
  </w:num>
  <w:num w:numId="13">
    <w:abstractNumId w:val="16"/>
  </w:num>
  <w:num w:numId="14">
    <w:abstractNumId w:val="4"/>
  </w:num>
  <w:num w:numId="15">
    <w:abstractNumId w:val="9"/>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35010"/>
    <w:rsid w:val="00046EA4"/>
    <w:rsid w:val="00051CB3"/>
    <w:rsid w:val="00055442"/>
    <w:rsid w:val="000709DC"/>
    <w:rsid w:val="00091A29"/>
    <w:rsid w:val="000C12BA"/>
    <w:rsid w:val="000C6316"/>
    <w:rsid w:val="000E1CFE"/>
    <w:rsid w:val="00101DB8"/>
    <w:rsid w:val="00111AF7"/>
    <w:rsid w:val="00116506"/>
    <w:rsid w:val="00131F36"/>
    <w:rsid w:val="00192508"/>
    <w:rsid w:val="00195DEB"/>
    <w:rsid w:val="001A1E51"/>
    <w:rsid w:val="001F5B37"/>
    <w:rsid w:val="00204316"/>
    <w:rsid w:val="00213F35"/>
    <w:rsid w:val="00230916"/>
    <w:rsid w:val="00233A4C"/>
    <w:rsid w:val="00233C4F"/>
    <w:rsid w:val="00247DED"/>
    <w:rsid w:val="0025446E"/>
    <w:rsid w:val="00257D1D"/>
    <w:rsid w:val="002666D4"/>
    <w:rsid w:val="002A093C"/>
    <w:rsid w:val="002A5B07"/>
    <w:rsid w:val="002B0F45"/>
    <w:rsid w:val="002B5ACB"/>
    <w:rsid w:val="002C30F9"/>
    <w:rsid w:val="002D46E8"/>
    <w:rsid w:val="002D6EF9"/>
    <w:rsid w:val="002E5684"/>
    <w:rsid w:val="003133FB"/>
    <w:rsid w:val="0032355D"/>
    <w:rsid w:val="003359EB"/>
    <w:rsid w:val="00344617"/>
    <w:rsid w:val="00345AD5"/>
    <w:rsid w:val="00365823"/>
    <w:rsid w:val="0039028B"/>
    <w:rsid w:val="00392EAA"/>
    <w:rsid w:val="00396054"/>
    <w:rsid w:val="003973EB"/>
    <w:rsid w:val="003A4DD8"/>
    <w:rsid w:val="003A6BE5"/>
    <w:rsid w:val="003D2801"/>
    <w:rsid w:val="003E3875"/>
    <w:rsid w:val="003E3BD9"/>
    <w:rsid w:val="003F3842"/>
    <w:rsid w:val="004008F4"/>
    <w:rsid w:val="004455CE"/>
    <w:rsid w:val="0046359A"/>
    <w:rsid w:val="00463905"/>
    <w:rsid w:val="00473BED"/>
    <w:rsid w:val="004741E0"/>
    <w:rsid w:val="00495EAB"/>
    <w:rsid w:val="004C1A2F"/>
    <w:rsid w:val="004C4182"/>
    <w:rsid w:val="004D0BC2"/>
    <w:rsid w:val="004F09B9"/>
    <w:rsid w:val="004F4F60"/>
    <w:rsid w:val="00500B7F"/>
    <w:rsid w:val="00501DE3"/>
    <w:rsid w:val="0050326F"/>
    <w:rsid w:val="005228C8"/>
    <w:rsid w:val="0053024C"/>
    <w:rsid w:val="00530352"/>
    <w:rsid w:val="00532BE1"/>
    <w:rsid w:val="0054138A"/>
    <w:rsid w:val="00555534"/>
    <w:rsid w:val="00555C8F"/>
    <w:rsid w:val="00576544"/>
    <w:rsid w:val="005A3E03"/>
    <w:rsid w:val="005A536F"/>
    <w:rsid w:val="005B3561"/>
    <w:rsid w:val="005B4AA5"/>
    <w:rsid w:val="005C16C9"/>
    <w:rsid w:val="005C4ED6"/>
    <w:rsid w:val="005C6BA9"/>
    <w:rsid w:val="005D5F71"/>
    <w:rsid w:val="005F3E0D"/>
    <w:rsid w:val="00601558"/>
    <w:rsid w:val="00610157"/>
    <w:rsid w:val="00612964"/>
    <w:rsid w:val="00640B16"/>
    <w:rsid w:val="00642156"/>
    <w:rsid w:val="006516DD"/>
    <w:rsid w:val="00652AFA"/>
    <w:rsid w:val="00662310"/>
    <w:rsid w:val="00683C53"/>
    <w:rsid w:val="006D24FC"/>
    <w:rsid w:val="006D2F9C"/>
    <w:rsid w:val="006E0782"/>
    <w:rsid w:val="006F0D64"/>
    <w:rsid w:val="006F68DB"/>
    <w:rsid w:val="007406F9"/>
    <w:rsid w:val="00741E37"/>
    <w:rsid w:val="00744B6F"/>
    <w:rsid w:val="0077536C"/>
    <w:rsid w:val="007975AD"/>
    <w:rsid w:val="007A339A"/>
    <w:rsid w:val="007C0F03"/>
    <w:rsid w:val="007C1DAD"/>
    <w:rsid w:val="007D0067"/>
    <w:rsid w:val="007D49C5"/>
    <w:rsid w:val="007D6466"/>
    <w:rsid w:val="007D6503"/>
    <w:rsid w:val="00807E1F"/>
    <w:rsid w:val="008110A2"/>
    <w:rsid w:val="00832DED"/>
    <w:rsid w:val="008401AF"/>
    <w:rsid w:val="008440AA"/>
    <w:rsid w:val="008744BB"/>
    <w:rsid w:val="008909C5"/>
    <w:rsid w:val="00897408"/>
    <w:rsid w:val="008A6452"/>
    <w:rsid w:val="008C5786"/>
    <w:rsid w:val="008D6F45"/>
    <w:rsid w:val="008F143F"/>
    <w:rsid w:val="008F18DF"/>
    <w:rsid w:val="008F3BC1"/>
    <w:rsid w:val="009045D8"/>
    <w:rsid w:val="00912AF9"/>
    <w:rsid w:val="0092308F"/>
    <w:rsid w:val="00930F30"/>
    <w:rsid w:val="009360B3"/>
    <w:rsid w:val="009555F9"/>
    <w:rsid w:val="009835A3"/>
    <w:rsid w:val="00985951"/>
    <w:rsid w:val="009A0AFC"/>
    <w:rsid w:val="009A4F1C"/>
    <w:rsid w:val="009C19A3"/>
    <w:rsid w:val="009C51E3"/>
    <w:rsid w:val="009F31FC"/>
    <w:rsid w:val="00A07DA6"/>
    <w:rsid w:val="00A123A7"/>
    <w:rsid w:val="00A215BA"/>
    <w:rsid w:val="00A46BD8"/>
    <w:rsid w:val="00A86E20"/>
    <w:rsid w:val="00A87C81"/>
    <w:rsid w:val="00A95023"/>
    <w:rsid w:val="00A959B8"/>
    <w:rsid w:val="00AA0B10"/>
    <w:rsid w:val="00AB7402"/>
    <w:rsid w:val="00AE42FC"/>
    <w:rsid w:val="00AF23B5"/>
    <w:rsid w:val="00B0001E"/>
    <w:rsid w:val="00B006B3"/>
    <w:rsid w:val="00B07D11"/>
    <w:rsid w:val="00B106F2"/>
    <w:rsid w:val="00B17CF3"/>
    <w:rsid w:val="00B27A14"/>
    <w:rsid w:val="00B4373C"/>
    <w:rsid w:val="00B62873"/>
    <w:rsid w:val="00B66675"/>
    <w:rsid w:val="00B728B8"/>
    <w:rsid w:val="00B94C6E"/>
    <w:rsid w:val="00BA506F"/>
    <w:rsid w:val="00BF7B4E"/>
    <w:rsid w:val="00C01528"/>
    <w:rsid w:val="00C079F0"/>
    <w:rsid w:val="00C10A27"/>
    <w:rsid w:val="00C13336"/>
    <w:rsid w:val="00C47366"/>
    <w:rsid w:val="00C61E7D"/>
    <w:rsid w:val="00C62C5C"/>
    <w:rsid w:val="00C75B7B"/>
    <w:rsid w:val="00C87BE8"/>
    <w:rsid w:val="00C96A0F"/>
    <w:rsid w:val="00CC33E7"/>
    <w:rsid w:val="00CC6108"/>
    <w:rsid w:val="00CD5602"/>
    <w:rsid w:val="00CE7AE5"/>
    <w:rsid w:val="00CF5476"/>
    <w:rsid w:val="00D033C2"/>
    <w:rsid w:val="00D106F3"/>
    <w:rsid w:val="00D17144"/>
    <w:rsid w:val="00D27189"/>
    <w:rsid w:val="00D427FD"/>
    <w:rsid w:val="00D566B4"/>
    <w:rsid w:val="00D65377"/>
    <w:rsid w:val="00D74420"/>
    <w:rsid w:val="00D95C2B"/>
    <w:rsid w:val="00DA3D2B"/>
    <w:rsid w:val="00DC58FF"/>
    <w:rsid w:val="00DE0BF8"/>
    <w:rsid w:val="00E16847"/>
    <w:rsid w:val="00E236A9"/>
    <w:rsid w:val="00E24063"/>
    <w:rsid w:val="00E25E9E"/>
    <w:rsid w:val="00E51123"/>
    <w:rsid w:val="00E81B4A"/>
    <w:rsid w:val="00E81EB4"/>
    <w:rsid w:val="00E84770"/>
    <w:rsid w:val="00E85458"/>
    <w:rsid w:val="00EA6BB9"/>
    <w:rsid w:val="00EB1D5E"/>
    <w:rsid w:val="00EB26B6"/>
    <w:rsid w:val="00EC2F96"/>
    <w:rsid w:val="00EC5AA6"/>
    <w:rsid w:val="00EC65C5"/>
    <w:rsid w:val="00EC75C6"/>
    <w:rsid w:val="00ED0145"/>
    <w:rsid w:val="00F036D5"/>
    <w:rsid w:val="00F03FF0"/>
    <w:rsid w:val="00F236DD"/>
    <w:rsid w:val="00F47020"/>
    <w:rsid w:val="00F6671F"/>
    <w:rsid w:val="00F71536"/>
    <w:rsid w:val="00F805F1"/>
    <w:rsid w:val="00FD328D"/>
    <w:rsid w:val="00FF485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8A7D5D86-BCCD-46A0-BCFE-090D5DBA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F805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5A5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ar"/>
    <w:uiPriority w:val="9"/>
    <w:qFormat/>
    <w:rsid w:val="00A215BA"/>
    <w:pPr>
      <w:suppressAutoHyphens w:val="0"/>
      <w:spacing w:before="100" w:beforeAutospacing="1" w:after="100" w:afterAutospacing="1" w:line="240" w:lineRule="auto"/>
      <w:outlineLvl w:val="2"/>
    </w:pPr>
    <w:rPr>
      <w:b/>
      <w:bCs/>
      <w:sz w:val="27"/>
      <w:szCs w:val="27"/>
      <w:lang w:val="en-US" w:eastAsia="en-US"/>
    </w:rPr>
  </w:style>
  <w:style w:type="paragraph" w:styleId="Ttulo4">
    <w:name w:val="heading 4"/>
    <w:basedOn w:val="Normal"/>
    <w:next w:val="Normal"/>
    <w:link w:val="Ttulo4Car"/>
    <w:uiPriority w:val="9"/>
    <w:semiHidden/>
    <w:unhideWhenUsed/>
    <w:qFormat/>
    <w:rsid w:val="005A536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74420"/>
    <w:rPr>
      <w:color w:val="0000FF" w:themeColor="hyperlink"/>
      <w:u w:val="single"/>
    </w:rPr>
  </w:style>
  <w:style w:type="paragraph" w:styleId="Prrafodelista">
    <w:name w:val="List Paragraph"/>
    <w:basedOn w:val="Normal"/>
    <w:uiPriority w:val="34"/>
    <w:qFormat/>
    <w:rsid w:val="00344617"/>
    <w:pPr>
      <w:ind w:left="720"/>
      <w:contextualSpacing/>
    </w:pPr>
  </w:style>
  <w:style w:type="paragraph" w:styleId="NormalWeb">
    <w:name w:val="Normal (Web)"/>
    <w:basedOn w:val="Normal"/>
    <w:uiPriority w:val="99"/>
    <w:unhideWhenUsed/>
    <w:rsid w:val="00F6671F"/>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A87C81"/>
    <w:rPr>
      <w:i/>
      <w:iCs/>
    </w:rPr>
  </w:style>
  <w:style w:type="character" w:customStyle="1" w:styleId="Ttulo3Car">
    <w:name w:val="Título 3 Car"/>
    <w:basedOn w:val="Fuentedeprrafopredeter"/>
    <w:link w:val="Ttulo3"/>
    <w:uiPriority w:val="9"/>
    <w:rsid w:val="00A215BA"/>
    <w:rPr>
      <w:rFonts w:ascii="Times New Roman" w:eastAsia="Times New Roman" w:hAnsi="Times New Roman" w:cs="Times New Roman"/>
      <w:b/>
      <w:bCs/>
      <w:sz w:val="27"/>
      <w:szCs w:val="27"/>
      <w:lang w:val="en-US" w:eastAsia="en-US"/>
    </w:rPr>
  </w:style>
  <w:style w:type="character" w:customStyle="1" w:styleId="Ttulo1Car">
    <w:name w:val="Título 1 Car"/>
    <w:basedOn w:val="Fuentedeprrafopredeter"/>
    <w:link w:val="Ttulo1"/>
    <w:uiPriority w:val="9"/>
    <w:rsid w:val="00F805F1"/>
    <w:rPr>
      <w:rFonts w:asciiTheme="majorHAnsi" w:eastAsiaTheme="majorEastAsia" w:hAnsiTheme="majorHAnsi" w:cstheme="majorBidi"/>
      <w:color w:val="365F91" w:themeColor="accent1" w:themeShade="BF"/>
      <w:sz w:val="32"/>
      <w:szCs w:val="32"/>
      <w:lang w:val="es-ES" w:eastAsia="zh-CN"/>
    </w:rPr>
  </w:style>
  <w:style w:type="character" w:styleId="Textoennegrita">
    <w:name w:val="Strong"/>
    <w:basedOn w:val="Fuentedeprrafopredeter"/>
    <w:uiPriority w:val="22"/>
    <w:qFormat/>
    <w:rsid w:val="002A5B07"/>
    <w:rPr>
      <w:b/>
      <w:bCs/>
    </w:rPr>
  </w:style>
  <w:style w:type="character" w:customStyle="1" w:styleId="Ttulo2Car">
    <w:name w:val="Título 2 Car"/>
    <w:basedOn w:val="Fuentedeprrafopredeter"/>
    <w:link w:val="Ttulo2"/>
    <w:uiPriority w:val="9"/>
    <w:semiHidden/>
    <w:rsid w:val="005A536F"/>
    <w:rPr>
      <w:rFonts w:asciiTheme="majorHAnsi" w:eastAsiaTheme="majorEastAsia" w:hAnsiTheme="majorHAnsi" w:cstheme="majorBidi"/>
      <w:color w:val="365F91" w:themeColor="accent1" w:themeShade="BF"/>
      <w:sz w:val="26"/>
      <w:szCs w:val="26"/>
      <w:lang w:val="es-ES" w:eastAsia="zh-CN"/>
    </w:rPr>
  </w:style>
  <w:style w:type="character" w:customStyle="1" w:styleId="Ttulo4Car">
    <w:name w:val="Título 4 Car"/>
    <w:basedOn w:val="Fuentedeprrafopredeter"/>
    <w:link w:val="Ttulo4"/>
    <w:uiPriority w:val="9"/>
    <w:semiHidden/>
    <w:rsid w:val="005A536F"/>
    <w:rPr>
      <w:rFonts w:asciiTheme="majorHAnsi" w:eastAsiaTheme="majorEastAsia" w:hAnsiTheme="majorHAnsi" w:cstheme="majorBidi"/>
      <w:i/>
      <w:iCs/>
      <w:color w:val="365F91" w:themeColor="accent1" w:themeShade="BF"/>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66122">
      <w:bodyDiv w:val="1"/>
      <w:marLeft w:val="0"/>
      <w:marRight w:val="0"/>
      <w:marTop w:val="0"/>
      <w:marBottom w:val="0"/>
      <w:divBdr>
        <w:top w:val="none" w:sz="0" w:space="0" w:color="auto"/>
        <w:left w:val="none" w:sz="0" w:space="0" w:color="auto"/>
        <w:bottom w:val="none" w:sz="0" w:space="0" w:color="auto"/>
        <w:right w:val="none" w:sz="0" w:space="0" w:color="auto"/>
      </w:divBdr>
    </w:div>
    <w:div w:id="499079737">
      <w:bodyDiv w:val="1"/>
      <w:marLeft w:val="0"/>
      <w:marRight w:val="0"/>
      <w:marTop w:val="0"/>
      <w:marBottom w:val="0"/>
      <w:divBdr>
        <w:top w:val="none" w:sz="0" w:space="0" w:color="auto"/>
        <w:left w:val="none" w:sz="0" w:space="0" w:color="auto"/>
        <w:bottom w:val="none" w:sz="0" w:space="0" w:color="auto"/>
        <w:right w:val="none" w:sz="0" w:space="0" w:color="auto"/>
      </w:divBdr>
    </w:div>
    <w:div w:id="665281455">
      <w:bodyDiv w:val="1"/>
      <w:marLeft w:val="0"/>
      <w:marRight w:val="0"/>
      <w:marTop w:val="0"/>
      <w:marBottom w:val="0"/>
      <w:divBdr>
        <w:top w:val="none" w:sz="0" w:space="0" w:color="auto"/>
        <w:left w:val="none" w:sz="0" w:space="0" w:color="auto"/>
        <w:bottom w:val="none" w:sz="0" w:space="0" w:color="auto"/>
        <w:right w:val="none" w:sz="0" w:space="0" w:color="auto"/>
      </w:divBdr>
      <w:divsChild>
        <w:div w:id="1354771686">
          <w:marLeft w:val="0"/>
          <w:marRight w:val="0"/>
          <w:marTop w:val="0"/>
          <w:marBottom w:val="0"/>
          <w:divBdr>
            <w:top w:val="none" w:sz="0" w:space="0" w:color="auto"/>
            <w:left w:val="none" w:sz="0" w:space="0" w:color="auto"/>
            <w:bottom w:val="none" w:sz="0" w:space="0" w:color="auto"/>
            <w:right w:val="none" w:sz="0" w:space="0" w:color="auto"/>
          </w:divBdr>
        </w:div>
        <w:div w:id="874199295">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98852692">
      <w:bodyDiv w:val="1"/>
      <w:marLeft w:val="0"/>
      <w:marRight w:val="0"/>
      <w:marTop w:val="0"/>
      <w:marBottom w:val="0"/>
      <w:divBdr>
        <w:top w:val="none" w:sz="0" w:space="0" w:color="auto"/>
        <w:left w:val="none" w:sz="0" w:space="0" w:color="auto"/>
        <w:bottom w:val="none" w:sz="0" w:space="0" w:color="auto"/>
        <w:right w:val="none" w:sz="0" w:space="0" w:color="auto"/>
      </w:divBdr>
    </w:div>
    <w:div w:id="1091660156">
      <w:bodyDiv w:val="1"/>
      <w:marLeft w:val="0"/>
      <w:marRight w:val="0"/>
      <w:marTop w:val="0"/>
      <w:marBottom w:val="0"/>
      <w:divBdr>
        <w:top w:val="none" w:sz="0" w:space="0" w:color="auto"/>
        <w:left w:val="none" w:sz="0" w:space="0" w:color="auto"/>
        <w:bottom w:val="none" w:sz="0" w:space="0" w:color="auto"/>
        <w:right w:val="none" w:sz="0" w:space="0" w:color="auto"/>
      </w:divBdr>
      <w:divsChild>
        <w:div w:id="1017780312">
          <w:marLeft w:val="0"/>
          <w:marRight w:val="0"/>
          <w:marTop w:val="60"/>
          <w:marBottom w:val="60"/>
          <w:divBdr>
            <w:top w:val="none" w:sz="0" w:space="0" w:color="auto"/>
            <w:left w:val="none" w:sz="0" w:space="0" w:color="auto"/>
            <w:bottom w:val="none" w:sz="0" w:space="0" w:color="auto"/>
            <w:right w:val="none" w:sz="0" w:space="0" w:color="auto"/>
          </w:divBdr>
          <w:divsChild>
            <w:div w:id="1162741605">
              <w:marLeft w:val="0"/>
              <w:marRight w:val="0"/>
              <w:marTop w:val="0"/>
              <w:marBottom w:val="0"/>
              <w:divBdr>
                <w:top w:val="none" w:sz="0" w:space="0" w:color="auto"/>
                <w:left w:val="none" w:sz="0" w:space="0" w:color="auto"/>
                <w:bottom w:val="none" w:sz="0" w:space="0" w:color="auto"/>
                <w:right w:val="none" w:sz="0" w:space="0" w:color="auto"/>
              </w:divBdr>
              <w:divsChild>
                <w:div w:id="325593299">
                  <w:marLeft w:val="0"/>
                  <w:marRight w:val="0"/>
                  <w:marTop w:val="0"/>
                  <w:marBottom w:val="0"/>
                  <w:divBdr>
                    <w:top w:val="none" w:sz="0" w:space="0" w:color="auto"/>
                    <w:left w:val="none" w:sz="0" w:space="0" w:color="auto"/>
                    <w:bottom w:val="none" w:sz="0" w:space="0" w:color="auto"/>
                    <w:right w:val="none" w:sz="0" w:space="0" w:color="auto"/>
                  </w:divBdr>
                  <w:divsChild>
                    <w:div w:id="8288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977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5155970">
      <w:bodyDiv w:val="1"/>
      <w:marLeft w:val="0"/>
      <w:marRight w:val="0"/>
      <w:marTop w:val="0"/>
      <w:marBottom w:val="0"/>
      <w:divBdr>
        <w:top w:val="none" w:sz="0" w:space="0" w:color="auto"/>
        <w:left w:val="none" w:sz="0" w:space="0" w:color="auto"/>
        <w:bottom w:val="none" w:sz="0" w:space="0" w:color="auto"/>
        <w:right w:val="none" w:sz="0" w:space="0" w:color="auto"/>
      </w:divBdr>
    </w:div>
    <w:div w:id="1513031213">
      <w:bodyDiv w:val="1"/>
      <w:marLeft w:val="0"/>
      <w:marRight w:val="0"/>
      <w:marTop w:val="0"/>
      <w:marBottom w:val="0"/>
      <w:divBdr>
        <w:top w:val="none" w:sz="0" w:space="0" w:color="auto"/>
        <w:left w:val="none" w:sz="0" w:space="0" w:color="auto"/>
        <w:bottom w:val="none" w:sz="0" w:space="0" w:color="auto"/>
        <w:right w:val="none" w:sz="0" w:space="0" w:color="auto"/>
      </w:divBdr>
    </w:div>
    <w:div w:id="1534927058">
      <w:bodyDiv w:val="1"/>
      <w:marLeft w:val="0"/>
      <w:marRight w:val="0"/>
      <w:marTop w:val="0"/>
      <w:marBottom w:val="0"/>
      <w:divBdr>
        <w:top w:val="none" w:sz="0" w:space="0" w:color="auto"/>
        <w:left w:val="none" w:sz="0" w:space="0" w:color="auto"/>
        <w:bottom w:val="none" w:sz="0" w:space="0" w:color="auto"/>
        <w:right w:val="none" w:sz="0" w:space="0" w:color="auto"/>
      </w:divBdr>
    </w:div>
    <w:div w:id="1603993980">
      <w:bodyDiv w:val="1"/>
      <w:marLeft w:val="0"/>
      <w:marRight w:val="0"/>
      <w:marTop w:val="0"/>
      <w:marBottom w:val="0"/>
      <w:divBdr>
        <w:top w:val="none" w:sz="0" w:space="0" w:color="auto"/>
        <w:left w:val="none" w:sz="0" w:space="0" w:color="auto"/>
        <w:bottom w:val="none" w:sz="0" w:space="0" w:color="auto"/>
        <w:right w:val="none" w:sz="0" w:space="0" w:color="auto"/>
      </w:divBdr>
    </w:div>
    <w:div w:id="1751081300">
      <w:bodyDiv w:val="1"/>
      <w:marLeft w:val="0"/>
      <w:marRight w:val="0"/>
      <w:marTop w:val="0"/>
      <w:marBottom w:val="0"/>
      <w:divBdr>
        <w:top w:val="none" w:sz="0" w:space="0" w:color="auto"/>
        <w:left w:val="none" w:sz="0" w:space="0" w:color="auto"/>
        <w:bottom w:val="none" w:sz="0" w:space="0" w:color="auto"/>
        <w:right w:val="none" w:sz="0" w:space="0" w:color="auto"/>
      </w:divBdr>
    </w:div>
    <w:div w:id="1982231257">
      <w:bodyDiv w:val="1"/>
      <w:marLeft w:val="0"/>
      <w:marRight w:val="0"/>
      <w:marTop w:val="0"/>
      <w:marBottom w:val="0"/>
      <w:divBdr>
        <w:top w:val="none" w:sz="0" w:space="0" w:color="auto"/>
        <w:left w:val="none" w:sz="0" w:space="0" w:color="auto"/>
        <w:bottom w:val="none" w:sz="0" w:space="0" w:color="auto"/>
        <w:right w:val="none" w:sz="0" w:space="0" w:color="auto"/>
      </w:divBdr>
    </w:div>
    <w:div w:id="2058821962">
      <w:bodyDiv w:val="1"/>
      <w:marLeft w:val="0"/>
      <w:marRight w:val="0"/>
      <w:marTop w:val="0"/>
      <w:marBottom w:val="0"/>
      <w:divBdr>
        <w:top w:val="none" w:sz="0" w:space="0" w:color="auto"/>
        <w:left w:val="none" w:sz="0" w:space="0" w:color="auto"/>
        <w:bottom w:val="none" w:sz="0" w:space="0" w:color="auto"/>
        <w:right w:val="none" w:sz="0" w:space="0" w:color="auto"/>
      </w:divBdr>
      <w:divsChild>
        <w:div w:id="598568190">
          <w:marLeft w:val="0"/>
          <w:marRight w:val="0"/>
          <w:marTop w:val="0"/>
          <w:marBottom w:val="0"/>
          <w:divBdr>
            <w:top w:val="none" w:sz="0" w:space="0" w:color="auto"/>
            <w:left w:val="none" w:sz="0" w:space="0" w:color="auto"/>
            <w:bottom w:val="none" w:sz="0" w:space="0" w:color="auto"/>
            <w:right w:val="none" w:sz="0" w:space="0" w:color="auto"/>
          </w:divBdr>
          <w:divsChild>
            <w:div w:id="14169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01ejecmbta@cendoj.ramajudicial.gov.c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di.cbolivar@gobiernobogota.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orge.bedoya.1140@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C4F3B-DCA1-4F49-ABD2-031EDE8B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1083</Words>
  <Characters>5961</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Yeimmy Lizett Triana Nava</cp:lastModifiedBy>
  <cp:revision>4</cp:revision>
  <cp:lastPrinted>2026-02-25T18:33:00Z</cp:lastPrinted>
  <dcterms:created xsi:type="dcterms:W3CDTF">2026-02-25T17:44:00Z</dcterms:created>
  <dcterms:modified xsi:type="dcterms:W3CDTF">2026-02-25T20:36:00Z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